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C4B9B" w14:textId="77777777" w:rsidR="005B602C" w:rsidRPr="005B602C" w:rsidRDefault="005B602C" w:rsidP="005B602C">
      <w:pPr>
        <w:jc w:val="center"/>
        <w:rPr>
          <w:b/>
        </w:rPr>
      </w:pPr>
      <w:r w:rsidRPr="005B602C">
        <w:rPr>
          <w:b/>
        </w:rPr>
        <w:t>Brighton Collaboration Viral Vector Vaccines Safety Working Group (V3SWG)</w:t>
      </w:r>
    </w:p>
    <w:p w14:paraId="6EFF693D" w14:textId="001297C7" w:rsidR="005B602C" w:rsidRPr="00460631" w:rsidRDefault="005B602C" w:rsidP="005B602C">
      <w:pPr>
        <w:jc w:val="center"/>
        <w:rPr>
          <w:b/>
        </w:rPr>
      </w:pPr>
      <w:r w:rsidRPr="005B602C">
        <w:rPr>
          <w:b/>
        </w:rPr>
        <w:t>Standardized Template for Collection of Key Information for Benefit</w:t>
      </w:r>
      <w:r w:rsidR="00380B6F">
        <w:rPr>
          <w:b/>
        </w:rPr>
        <w:t>-</w:t>
      </w:r>
      <w:r w:rsidRPr="005B602C">
        <w:rPr>
          <w:b/>
        </w:rPr>
        <w:t xml:space="preserve">Risk Assessment of </w:t>
      </w:r>
      <w:r w:rsidR="00380B6F" w:rsidRPr="00460631">
        <w:rPr>
          <w:b/>
        </w:rPr>
        <w:t xml:space="preserve">Nucleic Acid (RNA and DNA) Vaccines </w:t>
      </w:r>
    </w:p>
    <w:p w14:paraId="3D87C8E4" w14:textId="77777777" w:rsidR="005B602C" w:rsidRDefault="005B602C" w:rsidP="005B602C">
      <w:pPr>
        <w:rPr>
          <w:b/>
        </w:rPr>
      </w:pPr>
    </w:p>
    <w:p w14:paraId="6E3B5D4B" w14:textId="20120967" w:rsidR="001A146E" w:rsidRPr="00380B6F" w:rsidRDefault="00496BD2" w:rsidP="00380B6F">
      <w:pPr>
        <w:jc w:val="both"/>
        <w:rPr>
          <w:b/>
        </w:rPr>
      </w:pPr>
      <w:r w:rsidRPr="00380B6F">
        <w:rPr>
          <w:b/>
        </w:rPr>
        <w:t>Introduction:</w:t>
      </w:r>
    </w:p>
    <w:p w14:paraId="7676FB35" w14:textId="77777777" w:rsidR="001A146E" w:rsidRPr="00380B6F" w:rsidRDefault="001A146E" w:rsidP="00380B6F">
      <w:pPr>
        <w:jc w:val="both"/>
        <w:rPr>
          <w:b/>
        </w:rPr>
      </w:pPr>
    </w:p>
    <w:p w14:paraId="3D2ABDB2" w14:textId="1032CA4B" w:rsidR="00380B6F" w:rsidRDefault="00496BD2" w:rsidP="00380B6F">
      <w:pPr>
        <w:widowControl w:val="0"/>
        <w:pBdr>
          <w:top w:val="nil"/>
          <w:left w:val="nil"/>
          <w:bottom w:val="nil"/>
          <w:right w:val="nil"/>
          <w:between w:val="nil"/>
        </w:pBdr>
        <w:jc w:val="both"/>
      </w:pPr>
      <w:r w:rsidRPr="00380B6F">
        <w:t>The Brighton Collaboration (</w:t>
      </w:r>
      <w:hyperlink r:id="rId9">
        <w:r w:rsidR="005665A1">
          <w:rPr>
            <w:color w:val="0000FF"/>
            <w:u w:val="single"/>
          </w:rPr>
          <w:t>www.brightoncollaboration.us</w:t>
        </w:r>
      </w:hyperlink>
      <w:r w:rsidRPr="00380B6F">
        <w:t xml:space="preserve">) was launched in 2000 to improve the science of vaccine safety (1). The Brighton Collaboration formed the Viral Vector Vaccines Safety Working Group (V3SWG) in October 2008 to improve </w:t>
      </w:r>
      <w:r w:rsidR="00886C96" w:rsidRPr="00380B6F">
        <w:t>the</w:t>
      </w:r>
      <w:r w:rsidRPr="00380B6F">
        <w:t xml:space="preserve"> </w:t>
      </w:r>
      <w:r w:rsidR="00380B6F" w:rsidRPr="00380B6F">
        <w:t xml:space="preserve">to improve the ability of key stakeholders to anticipate potential safety issues and meaningfully assess or interpret safety data, thereby facilitating greater public acceptance when viral vector vaccines are licensed </w:t>
      </w:r>
      <w:r w:rsidRPr="00380B6F">
        <w:t xml:space="preserve">(2). </w:t>
      </w:r>
      <w:r w:rsidR="001A5216" w:rsidRPr="00380B6F">
        <w:t xml:space="preserve"> </w:t>
      </w:r>
      <w:r w:rsidR="00380B6F" w:rsidRPr="00380B6F">
        <w:t>The V3SWG has since published completed standardized templates describing the key considerations for a benefit-risk assessment of several new viral vectors or their vaccines. The information on the template will hopefully facilitate communication of otherwise complex and highly technical data among key stakeholders (some of whom may lack subspecialized training in biotechnology) and increase the transparency, comparability, and comprehension of essential information. The template has been used for the standardized risk-assessment of several new viral vector vaccines</w:t>
      </w:r>
      <w:r w:rsidR="0089002E">
        <w:t xml:space="preserve"> </w:t>
      </w:r>
      <w:r w:rsidR="00380B6F">
        <w:t>(</w:t>
      </w:r>
      <w:r w:rsidR="00380B6F" w:rsidRPr="00380B6F">
        <w:t>3-5</w:t>
      </w:r>
      <w:r w:rsidR="00380B6F">
        <w:t>)</w:t>
      </w:r>
      <w:r w:rsidR="00380B6F" w:rsidRPr="00380B6F">
        <w:t xml:space="preserve"> including some targeting Ebola. The WHO Global Advisory Committee on Vaccine Safety (GACVS) endorsed the use of the template for other new candidate Ebola vaccines “as it is a structured approach to vaccine safety”</w:t>
      </w:r>
      <w:r w:rsidR="00380B6F">
        <w:t xml:space="preserve"> (</w:t>
      </w:r>
      <w:r w:rsidR="00380B6F" w:rsidRPr="00380B6F">
        <w:t>6</w:t>
      </w:r>
      <w:r w:rsidR="00380B6F">
        <w:t>).</w:t>
      </w:r>
    </w:p>
    <w:p w14:paraId="4C113A54" w14:textId="2BBC2191" w:rsidR="00380B6F" w:rsidRPr="00380B6F" w:rsidRDefault="00380B6F" w:rsidP="00380B6F">
      <w:pPr>
        <w:widowControl w:val="0"/>
        <w:pBdr>
          <w:top w:val="nil"/>
          <w:left w:val="nil"/>
          <w:bottom w:val="nil"/>
          <w:right w:val="nil"/>
          <w:between w:val="nil"/>
        </w:pBdr>
        <w:jc w:val="both"/>
      </w:pPr>
      <w:r w:rsidRPr="00380B6F">
        <w:t xml:space="preserve"> </w:t>
      </w:r>
    </w:p>
    <w:p w14:paraId="4921DB16" w14:textId="0787689B" w:rsidR="00380B6F" w:rsidRPr="00380B6F" w:rsidRDefault="00380B6F" w:rsidP="00380B6F">
      <w:pPr>
        <w:jc w:val="both"/>
      </w:pPr>
      <w:r w:rsidRPr="00380B6F">
        <w:t xml:space="preserve">The Brighton Collaboration V3SWG has therefore developed a specific template for nucleic acid vaccines that vaccine developers and other key stakeholders will use to evaluate and communicate the benefit-risk of vaccines using these nucleic acid platforms. </w:t>
      </w:r>
      <w:r w:rsidR="00460631">
        <w:t xml:space="preserve">Nucleic acid vaccines are being developed with speed (7). </w:t>
      </w:r>
      <w:r w:rsidRPr="00380B6F">
        <w:t xml:space="preserve">DNA vaccines have been under development since the early 1990’s. They comprise a bacterial plasmid DNA expressing an immunogen of interest under the control of a eukaryotic promoter.  This results in the </w:t>
      </w:r>
      <w:r w:rsidRPr="00380B6F">
        <w:rPr>
          <w:i/>
        </w:rPr>
        <w:t>de novo</w:t>
      </w:r>
      <w:r w:rsidRPr="00380B6F">
        <w:t xml:space="preserve"> synthesis of the immunogen in the vaccine recipient and the stimulation of both B- and T-cell immune responses. DNA vaccination was a highly promising approach to vaccination with relatively straightforward construction of the vaccine and ease of large-scale manufacture.  Some are licensed for veterinary use and some have undergone clinical trials in humans, but to date none are licensed in humans. Due to the very low immune response in humans with simple naked plasmid DNA, research has focused on methods to enhance the response, including optimizing codon usage, optimizing the formulation for improved uptake of the DNA, optimizing the route or method of administration, or the co-administration of DNA encoding immune stimulatory molecules. The use of DNA to prime an individual followed by a heterologous vaccination with the same antigen in an alternate format, e.g., a viral vector, is producing promising results. Due to the uniqueness of DNA as a vaccine and the approaches being used to improve their immunogenic effect, vaccination with DNA presents a unique set of safety issues</w:t>
      </w:r>
      <w:r>
        <w:t xml:space="preserve"> (</w:t>
      </w:r>
      <w:r w:rsidRPr="00380B6F">
        <w:t>8</w:t>
      </w:r>
      <w:r>
        <w:t>).</w:t>
      </w:r>
      <w:r w:rsidRPr="00380B6F">
        <w:t xml:space="preserve"> The 2019 proposed revision of the WHO guidelines on DNA vaccines lists the approaches being employed to enhance the immunogenicity of a DNA vaccine</w:t>
      </w:r>
      <w:r>
        <w:t xml:space="preserve"> (</w:t>
      </w:r>
      <w:r w:rsidRPr="00380B6F">
        <w:t>9)</w:t>
      </w:r>
      <w:r>
        <w:t>.</w:t>
      </w:r>
      <w:r w:rsidRPr="00380B6F">
        <w:t xml:space="preserve"> </w:t>
      </w:r>
    </w:p>
    <w:p w14:paraId="279500FB" w14:textId="40E6EDDC" w:rsidR="00380B6F" w:rsidRPr="00573ED1" w:rsidRDefault="00380B6F" w:rsidP="00380B6F">
      <w:pPr>
        <w:jc w:val="both"/>
      </w:pPr>
      <w:r w:rsidRPr="00380B6F">
        <w:lastRenderedPageBreak/>
        <w:t>RNA vaccines are a more novel approach. An RNA vaccine is typically a messenger RNA molecule that encodes the immunogen of interest; some RNA vaccines employ self-amplifying RNA that directs its own replication within the host cell thus expressing more of the immunogen.  Self-amplifying RNA vaccines typically link the antigen-encoding RNA to an RNA replication cassette derived from an RNA virus. None have been licensed for use in either humans or animals, but several have shown promise in animal models and one is currently undergoing Phase I clinical trials</w:t>
      </w:r>
      <w:r w:rsidR="00573ED1">
        <w:t xml:space="preserve"> (</w:t>
      </w:r>
      <w:r w:rsidRPr="00573ED1">
        <w:t>10</w:t>
      </w:r>
      <w:r w:rsidR="00573ED1" w:rsidRPr="00573ED1">
        <w:t>).</w:t>
      </w:r>
      <w:r w:rsidR="00573ED1">
        <w:rPr>
          <w:vertAlign w:val="superscript"/>
        </w:rPr>
        <w:t xml:space="preserve"> </w:t>
      </w:r>
      <w:r w:rsidRPr="00380B6F">
        <w:t xml:space="preserve"> In contrast to a DNA vaccine, an RNA vaccine is translated directly within the cytoplasm of the cell without the need to be transported into the nucleus for transcription; thus there is no concern regarding insertional mutagenesis. Similar to a DNA vaccine though, the </w:t>
      </w:r>
      <w:r w:rsidRPr="00380B6F">
        <w:rPr>
          <w:i/>
        </w:rPr>
        <w:t>de novo</w:t>
      </w:r>
      <w:r w:rsidRPr="00380B6F">
        <w:t xml:space="preserve"> intracellular synthesis of the immunogen of an RNA vaccine stimulates both B- and T-cell responses. Due to the greater lability of RNA compared with DNA, more care has to be given to their formulation. More data are require</w:t>
      </w:r>
      <w:r w:rsidR="00573ED1">
        <w:t>d on RNA vaccines safety profile (</w:t>
      </w:r>
      <w:r w:rsidR="00573ED1" w:rsidRPr="00573ED1">
        <w:t>1</w:t>
      </w:r>
      <w:r w:rsidRPr="00573ED1">
        <w:t>1,</w:t>
      </w:r>
      <w:r w:rsidR="00CB5FF3">
        <w:t xml:space="preserve"> </w:t>
      </w:r>
      <w:r w:rsidRPr="00573ED1">
        <w:t>12</w:t>
      </w:r>
      <w:r w:rsidR="00573ED1" w:rsidRPr="00573ED1">
        <w:t>).</w:t>
      </w:r>
    </w:p>
    <w:p w14:paraId="1A535E00" w14:textId="77777777" w:rsidR="00380B6F" w:rsidRPr="00380B6F" w:rsidRDefault="00380B6F" w:rsidP="00380B6F">
      <w:pPr>
        <w:jc w:val="both"/>
        <w:rPr>
          <w:vertAlign w:val="superscript"/>
        </w:rPr>
      </w:pPr>
    </w:p>
    <w:p w14:paraId="0B49DE0D" w14:textId="77777777" w:rsidR="00380B6F" w:rsidRDefault="00380B6F" w:rsidP="00380B6F">
      <w:pPr>
        <w:jc w:val="both"/>
      </w:pPr>
      <w:r w:rsidRPr="00380B6F">
        <w:t>RNA and DNA vaccines have, in theory, a distinct advantage of rapid development and deployment, especially in the context of an emerging pandemic, because the only requirement for construction of any particular vaccine is the nucleic acid sequence of the immunodominant antigen(s) of the target pathogen.</w:t>
      </w:r>
    </w:p>
    <w:p w14:paraId="51B5F69B" w14:textId="77777777" w:rsidR="00573ED1" w:rsidRPr="00380B6F" w:rsidRDefault="00573ED1" w:rsidP="00380B6F">
      <w:pPr>
        <w:jc w:val="both"/>
      </w:pPr>
    </w:p>
    <w:p w14:paraId="7EB242CE" w14:textId="77777777" w:rsidR="00380B6F" w:rsidRPr="00380B6F" w:rsidRDefault="00380B6F" w:rsidP="00380B6F">
      <w:pPr>
        <w:jc w:val="both"/>
      </w:pPr>
      <w:r w:rsidRPr="00380B6F">
        <w:t xml:space="preserve">The V3SWG intends that this template focuses on key questions related to the essential safety and benefit-risk issues relevant for the intrinsic properties of the vaccine components. We recognize that there are many other aspects of manufacturing, quality, and implementation that can play an important role in the safety of a vaccine, but we have chosen to keep some of those issues out of scope for the template in order to summarize information that is the most useful to the most stakeholders. </w:t>
      </w:r>
    </w:p>
    <w:p w14:paraId="17B9D43F" w14:textId="77777777" w:rsidR="00380B6F" w:rsidRPr="00380B6F" w:rsidRDefault="00380B6F" w:rsidP="00380B6F">
      <w:pPr>
        <w:jc w:val="both"/>
      </w:pPr>
    </w:p>
    <w:p w14:paraId="4F103A0C" w14:textId="77777777" w:rsidR="00380B6F" w:rsidRPr="00380B6F" w:rsidRDefault="00380B6F" w:rsidP="00380B6F">
      <w:pPr>
        <w:jc w:val="both"/>
      </w:pPr>
      <w:r w:rsidRPr="00380B6F">
        <w:t xml:space="preserve">The template can be accessed on </w:t>
      </w:r>
      <w:hyperlink r:id="rId10">
        <w:r w:rsidRPr="00380B6F">
          <w:rPr>
            <w:color w:val="0563C1"/>
            <w:u w:val="single"/>
          </w:rPr>
          <w:t>https://brightoncollaboration.us/v3swg/</w:t>
        </w:r>
      </w:hyperlink>
      <w:r w:rsidRPr="00380B6F">
        <w:t xml:space="preserve">. Vaccine developers are encouraged to complete the relevant templates for their vaccine candidate platform or vaccine candidate and collaborate with the V3SWG. The draft templates would be shared for review by the V3SWG and submitted for publication. Similarly, updates to the templates by the vaccine developers should be submitted to the Brighton Collaboration website for V3SWG review.  </w:t>
      </w:r>
    </w:p>
    <w:p w14:paraId="0707A228" w14:textId="77777777" w:rsidR="001A146E" w:rsidRPr="00380B6F" w:rsidRDefault="001A146E" w:rsidP="00380B6F">
      <w:pPr>
        <w:jc w:val="both"/>
        <w:rPr>
          <w:b/>
        </w:rPr>
      </w:pPr>
    </w:p>
    <w:p w14:paraId="4AE4863D" w14:textId="6C899952" w:rsidR="001A146E" w:rsidRPr="00380B6F" w:rsidRDefault="00496BD2" w:rsidP="00380B6F">
      <w:pPr>
        <w:jc w:val="both"/>
        <w:rPr>
          <w:b/>
        </w:rPr>
      </w:pPr>
      <w:r w:rsidRPr="00380B6F">
        <w:rPr>
          <w:b/>
        </w:rPr>
        <w:t>Specific Instructions</w:t>
      </w:r>
      <w:r w:rsidR="00412B4E" w:rsidRPr="00380B6F">
        <w:rPr>
          <w:b/>
        </w:rPr>
        <w:t xml:space="preserve"> for Completing the V3SWG Template</w:t>
      </w:r>
      <w:r w:rsidRPr="00380B6F">
        <w:rPr>
          <w:b/>
        </w:rPr>
        <w:t>:</w:t>
      </w:r>
    </w:p>
    <w:p w14:paraId="3BFEA45B" w14:textId="77777777" w:rsidR="001A146E" w:rsidRPr="00380B6F" w:rsidRDefault="001A146E" w:rsidP="00380B6F">
      <w:pPr>
        <w:jc w:val="both"/>
        <w:rPr>
          <w:b/>
        </w:rPr>
      </w:pPr>
    </w:p>
    <w:p w14:paraId="32F41ADD" w14:textId="77777777" w:rsidR="001A146E" w:rsidRPr="00380B6F" w:rsidRDefault="00496BD2" w:rsidP="00380B6F">
      <w:pPr>
        <w:jc w:val="both"/>
        <w:rPr>
          <w:color w:val="FF0000"/>
        </w:rPr>
      </w:pPr>
      <w:r w:rsidRPr="00380B6F">
        <w:t>●</w:t>
      </w:r>
      <w:r w:rsidRPr="00380B6F">
        <w:tab/>
        <w:t xml:space="preserve">Please read these instructions before you complete the nine sections. </w:t>
      </w:r>
      <w:r w:rsidRPr="00380B6F">
        <w:rPr>
          <w:color w:val="FF0000"/>
        </w:rPr>
        <w:t>Send questions</w:t>
      </w:r>
    </w:p>
    <w:p w14:paraId="59B76806" w14:textId="77777777" w:rsidR="001A146E" w:rsidRPr="00380B6F" w:rsidRDefault="00496BD2" w:rsidP="00380B6F">
      <w:pPr>
        <w:jc w:val="both"/>
        <w:rPr>
          <w:color w:val="FF0000"/>
        </w:rPr>
      </w:pPr>
      <w:r w:rsidRPr="00380B6F">
        <w:rPr>
          <w:color w:val="FF0000"/>
        </w:rPr>
        <w:t>to: brightoncollaborationv3swg@gmail.com</w:t>
      </w:r>
    </w:p>
    <w:p w14:paraId="6C1EA2EA" w14:textId="77777777" w:rsidR="001A146E" w:rsidRPr="00380B6F" w:rsidRDefault="001A146E" w:rsidP="00380B6F">
      <w:pPr>
        <w:jc w:val="both"/>
      </w:pPr>
    </w:p>
    <w:p w14:paraId="2C399406" w14:textId="77777777" w:rsidR="00380B6F" w:rsidRPr="00380B6F" w:rsidRDefault="00496BD2" w:rsidP="00380B6F">
      <w:pPr>
        <w:jc w:val="both"/>
      </w:pPr>
      <w:r w:rsidRPr="00380B6F">
        <w:t>●</w:t>
      </w:r>
      <w:r w:rsidRPr="00380B6F">
        <w:tab/>
      </w:r>
      <w:r w:rsidR="00380B6F" w:rsidRPr="00380B6F">
        <w:t xml:space="preserve">The first section entitled “Authorship” should include your name and the latest date completing the form. If you are working with someone else to complete this form, their name should be provided as well. If you are updating the form, please provide the </w:t>
      </w:r>
      <w:r w:rsidR="00380B6F" w:rsidRPr="00380B6F">
        <w:lastRenderedPageBreak/>
        <w:t>updated date. These co-authors will be included in the final published template in Vaccine once reviewed and approved by the V3SWG and in subsequent Wiki updates on the V3SWG website.</w:t>
      </w:r>
    </w:p>
    <w:p w14:paraId="37F06D04" w14:textId="77777777" w:rsidR="00380B6F" w:rsidRPr="00380B6F" w:rsidRDefault="00380B6F" w:rsidP="00380B6F">
      <w:pPr>
        <w:jc w:val="both"/>
      </w:pPr>
    </w:p>
    <w:p w14:paraId="1D930D32" w14:textId="77777777" w:rsidR="00380B6F" w:rsidRPr="00380B6F" w:rsidRDefault="00380B6F" w:rsidP="00380B6F">
      <w:pPr>
        <w:jc w:val="both"/>
      </w:pPr>
      <w:r w:rsidRPr="00380B6F">
        <w:t>●</w:t>
      </w:r>
      <w:r w:rsidRPr="00380B6F">
        <w:tab/>
        <w:t xml:space="preserve">Sections 2-7 collect information regarding the basic vaccine information (Section 2), the target pathogen and population (Sections 3), characteristics of transgene and expression, (Section 4), delivery and administration (Section 5), toxicology and nonclinical (Section 6) and human efficacy and other important information (Section 7). Depending on the vaccine, some sections may be redundant or not applicable, for example if the section is for a DNA vaccine but the template is being completed for a RNA vaccine. In cases of redundancies, an answer may simply refer to the answer in a previous section. </w:t>
      </w:r>
    </w:p>
    <w:p w14:paraId="2D6DE95E" w14:textId="77777777" w:rsidR="00380B6F" w:rsidRPr="00380B6F" w:rsidRDefault="00380B6F" w:rsidP="00380B6F">
      <w:pPr>
        <w:jc w:val="both"/>
      </w:pPr>
    </w:p>
    <w:p w14:paraId="6C9E8972" w14:textId="532FCE59" w:rsidR="00380B6F" w:rsidRPr="00380B6F" w:rsidRDefault="00380B6F" w:rsidP="00380B6F">
      <w:pPr>
        <w:jc w:val="both"/>
      </w:pPr>
      <w:r w:rsidRPr="00380B6F">
        <w:t>●</w:t>
      </w:r>
      <w:r w:rsidRPr="00380B6F">
        <w:tab/>
        <w:t xml:space="preserve">Answer questions by responding in the column entitled ‘Information.’ If you have any comments or concerns regarding the question or your answer to the question, note these in the ‘Comments/Concerns’ column. </w:t>
      </w:r>
      <w:r w:rsidR="005665A1">
        <w:t xml:space="preserve">Please provide references wherever possible in both the “Information” and “Comments/Concerns” columns. Referencing should use the Vaccine journal format, with references numbered sequentially in the text and full citations listed in sequence at the end of the form.  </w:t>
      </w:r>
      <w:r w:rsidR="003F769C" w:rsidRPr="00380B6F">
        <w:t xml:space="preserve">More than one reference can be used per question. </w:t>
      </w:r>
    </w:p>
    <w:p w14:paraId="190BD380" w14:textId="77777777" w:rsidR="00380B6F" w:rsidRPr="00380B6F" w:rsidRDefault="00380B6F" w:rsidP="00380B6F">
      <w:pPr>
        <w:jc w:val="both"/>
      </w:pPr>
    </w:p>
    <w:p w14:paraId="75BD9D5A" w14:textId="77777777" w:rsidR="00380B6F" w:rsidRPr="00380B6F" w:rsidRDefault="00380B6F" w:rsidP="00380B6F">
      <w:pPr>
        <w:jc w:val="both"/>
      </w:pPr>
      <w:r w:rsidRPr="00380B6F">
        <w:t>●</w:t>
      </w:r>
      <w:r w:rsidRPr="00380B6F">
        <w:tab/>
        <w:t>Sections 8 and 9 have column titles that differ from preceding sections intended to provide a summary assessment of adverse effects and toxicity of the vaccine. Please summarize adverse effects and toxicities as requested and rate the risk</w:t>
      </w:r>
      <w:r w:rsidRPr="00380B6F">
        <w:rPr>
          <w:rFonts w:eastAsia="Arial"/>
          <w:b/>
        </w:rPr>
        <w:t xml:space="preserve"> </w:t>
      </w:r>
      <w:r w:rsidRPr="00380B6F">
        <w:t>in the following fashion:  none, minimal, low, moderate, high, or unknown. If there is insufficient data for use of the platform in humans to accurately make these assessments, please state so in response to the questions.</w:t>
      </w:r>
    </w:p>
    <w:p w14:paraId="064A8D52" w14:textId="77777777" w:rsidR="00380B6F" w:rsidRPr="00380B6F" w:rsidRDefault="00380B6F" w:rsidP="00380B6F">
      <w:pPr>
        <w:jc w:val="both"/>
      </w:pPr>
    </w:p>
    <w:p w14:paraId="751C2D6C" w14:textId="3213FF26" w:rsidR="00380B6F" w:rsidRPr="00012DEB" w:rsidRDefault="00380B6F" w:rsidP="00380B6F">
      <w:pPr>
        <w:jc w:val="both"/>
      </w:pPr>
      <w:r w:rsidRPr="00380B6F">
        <w:t>●</w:t>
      </w:r>
      <w:r w:rsidRPr="00380B6F">
        <w:tab/>
        <w:t>When completing information on adverse effects in Section 8, please provide as many details as possible based on the Brighton Collaboration Guidelines for collection, analysis and presentation of vaccine safety data in pre- and post-licensure clinical studies</w:t>
      </w:r>
      <w:r w:rsidR="00012DEB">
        <w:t xml:space="preserve"> (</w:t>
      </w:r>
      <w:r w:rsidR="00012DEB" w:rsidRPr="00012DEB">
        <w:t>1</w:t>
      </w:r>
      <w:r w:rsidRPr="00012DEB">
        <w:t>3</w:t>
      </w:r>
      <w:r w:rsidR="00012DEB" w:rsidRPr="00012DEB">
        <w:t xml:space="preserve">). </w:t>
      </w:r>
    </w:p>
    <w:p w14:paraId="55076FA2" w14:textId="77777777" w:rsidR="00380B6F" w:rsidRPr="00380B6F" w:rsidRDefault="00380B6F" w:rsidP="00380B6F">
      <w:pPr>
        <w:jc w:val="both"/>
      </w:pPr>
    </w:p>
    <w:p w14:paraId="19528D2B" w14:textId="5C9322A5" w:rsidR="00380B6F" w:rsidRPr="00380B6F" w:rsidRDefault="00380B6F" w:rsidP="00380B6F">
      <w:pPr>
        <w:jc w:val="both"/>
      </w:pPr>
      <w:r w:rsidRPr="00380B6F">
        <w:t xml:space="preserve">● </w:t>
      </w:r>
      <w:r w:rsidRPr="00380B6F">
        <w:tab/>
        <w:t xml:space="preserve"> </w:t>
      </w:r>
      <w:r w:rsidR="005665A1">
        <w:t>In the references, u</w:t>
      </w:r>
      <w:r w:rsidR="003F769C" w:rsidRPr="00380B6F">
        <w:t xml:space="preserve">npublished </w:t>
      </w:r>
      <w:r w:rsidR="0089002E">
        <w:t xml:space="preserve">and non-peer reviewed published </w:t>
      </w:r>
      <w:r w:rsidR="003F769C" w:rsidRPr="00380B6F">
        <w:t xml:space="preserve">data are acceptable, though we do wish </w:t>
      </w:r>
      <w:r w:rsidR="00510E77">
        <w:t xml:space="preserve">that </w:t>
      </w:r>
      <w:r w:rsidR="003F769C" w:rsidRPr="00380B6F">
        <w:t>you include the source and contact information.</w:t>
      </w:r>
      <w:r w:rsidR="003F769C" w:rsidRPr="00380B6F">
        <w:rPr>
          <w:rFonts w:eastAsia="Arial"/>
        </w:rPr>
        <w:t xml:space="preserve"> </w:t>
      </w:r>
      <w:r w:rsidRPr="00380B6F">
        <w:t>If a literature search was conducted to complete any of the Sections (strongly encouraged), please add the following information in the Reference(s) column: 1) time period covered (e.g., month/year to month/year); 2) Medical Subject Headings (</w:t>
      </w:r>
      <w:proofErr w:type="spellStart"/>
      <w:r w:rsidRPr="00380B6F">
        <w:t>MeSH</w:t>
      </w:r>
      <w:proofErr w:type="spellEnd"/>
      <w:r w:rsidRPr="00380B6F">
        <w:t xml:space="preserve">) terms used; 3) the number of references found; and 4) the actual references with relevant information used. For prior published templates, please </w:t>
      </w:r>
      <w:hyperlink r:id="rId11">
        <w:r w:rsidRPr="00380B6F">
          <w:t>search PubMed for “Brighton Collaboration V3SWG”</w:t>
        </w:r>
      </w:hyperlink>
      <w:r w:rsidRPr="00380B6F">
        <w:t>.</w:t>
      </w:r>
    </w:p>
    <w:p w14:paraId="7E953FEC" w14:textId="77777777" w:rsidR="0058743B" w:rsidRDefault="0058743B" w:rsidP="00380B6F">
      <w:pPr>
        <w:jc w:val="both"/>
      </w:pPr>
    </w:p>
    <w:p w14:paraId="763FE523" w14:textId="77777777" w:rsidR="00CB5FF3" w:rsidRDefault="00CB5FF3" w:rsidP="00380B6F">
      <w:pPr>
        <w:jc w:val="both"/>
        <w:rPr>
          <w:b/>
        </w:rPr>
      </w:pPr>
    </w:p>
    <w:p w14:paraId="376BC514" w14:textId="25EF4610" w:rsidR="001A146E" w:rsidRPr="00380B6F" w:rsidRDefault="00496BD2" w:rsidP="00380B6F">
      <w:pPr>
        <w:jc w:val="both"/>
        <w:rPr>
          <w:b/>
        </w:rPr>
      </w:pPr>
      <w:r w:rsidRPr="00380B6F">
        <w:rPr>
          <w:b/>
        </w:rPr>
        <w:lastRenderedPageBreak/>
        <w:t>References:</w:t>
      </w:r>
    </w:p>
    <w:p w14:paraId="675F8DCE" w14:textId="77777777" w:rsidR="00DD15B5" w:rsidRPr="00380B6F" w:rsidRDefault="00DD15B5" w:rsidP="00380B6F">
      <w:pPr>
        <w:jc w:val="both"/>
        <w:rPr>
          <w:b/>
        </w:rPr>
      </w:pPr>
    </w:p>
    <w:p w14:paraId="648D15D0" w14:textId="4CC267E2" w:rsidR="00380B6F" w:rsidRPr="00380B6F" w:rsidRDefault="00573ED1" w:rsidP="0058743B">
      <w:pPr>
        <w:pBdr>
          <w:top w:val="nil"/>
          <w:left w:val="nil"/>
          <w:bottom w:val="nil"/>
          <w:right w:val="nil"/>
          <w:between w:val="nil"/>
        </w:pBdr>
        <w:rPr>
          <w:color w:val="000000"/>
        </w:rPr>
      </w:pPr>
      <w:r>
        <w:rPr>
          <w:color w:val="000000"/>
        </w:rPr>
        <w:t xml:space="preserve">1. </w:t>
      </w:r>
      <w:r w:rsidR="00380B6F" w:rsidRPr="00380B6F">
        <w:rPr>
          <w:color w:val="000000"/>
        </w:rPr>
        <w:t xml:space="preserve">Bonhoeffer J, Kohl K, Chen R, Duclos P, </w:t>
      </w:r>
      <w:proofErr w:type="spellStart"/>
      <w:r w:rsidR="00380B6F" w:rsidRPr="00380B6F">
        <w:rPr>
          <w:color w:val="000000"/>
        </w:rPr>
        <w:t>Heijbel</w:t>
      </w:r>
      <w:proofErr w:type="spellEnd"/>
      <w:r w:rsidR="00380B6F" w:rsidRPr="00380B6F">
        <w:rPr>
          <w:color w:val="000000"/>
        </w:rPr>
        <w:t xml:space="preserve"> H, </w:t>
      </w:r>
      <w:proofErr w:type="spellStart"/>
      <w:r w:rsidR="00380B6F" w:rsidRPr="00380B6F">
        <w:rPr>
          <w:color w:val="000000"/>
        </w:rPr>
        <w:t>Heininger</w:t>
      </w:r>
      <w:proofErr w:type="spellEnd"/>
      <w:r w:rsidR="00380B6F" w:rsidRPr="00380B6F">
        <w:rPr>
          <w:color w:val="000000"/>
        </w:rPr>
        <w:t xml:space="preserve"> U et al. The Brighton Collaboration: addressing the need for standardized case definitions of adverse events following immunization (AEFI). Vaccine. 2002;21(3-4):298-302. PubMed PMID: 12450705.  doi.org/10.1016/S0264-410X(02)00449-8</w:t>
      </w:r>
    </w:p>
    <w:p w14:paraId="138AADF9" w14:textId="77777777" w:rsidR="00380B6F" w:rsidRPr="00380B6F" w:rsidRDefault="00380B6F" w:rsidP="0058743B"/>
    <w:p w14:paraId="4A40E207" w14:textId="3B66F0D3" w:rsidR="00380B6F" w:rsidRPr="00380B6F" w:rsidRDefault="00380B6F" w:rsidP="0058743B">
      <w:pPr>
        <w:pBdr>
          <w:top w:val="nil"/>
          <w:left w:val="nil"/>
          <w:bottom w:val="nil"/>
          <w:right w:val="nil"/>
          <w:between w:val="nil"/>
        </w:pBdr>
        <w:rPr>
          <w:color w:val="000000"/>
        </w:rPr>
      </w:pPr>
      <w:r w:rsidRPr="00380B6F">
        <w:rPr>
          <w:color w:val="000000"/>
        </w:rPr>
        <w:t>2.</w:t>
      </w:r>
      <w:r w:rsidR="0058743B">
        <w:rPr>
          <w:color w:val="000000"/>
        </w:rPr>
        <w:t xml:space="preserve"> </w:t>
      </w:r>
      <w:r w:rsidRPr="00380B6F">
        <w:rPr>
          <w:color w:val="000000"/>
        </w:rPr>
        <w:t xml:space="preserve">Chen RT, </w:t>
      </w:r>
      <w:proofErr w:type="spellStart"/>
      <w:r w:rsidRPr="00380B6F">
        <w:rPr>
          <w:color w:val="000000"/>
        </w:rPr>
        <w:t>Carbery</w:t>
      </w:r>
      <w:proofErr w:type="spellEnd"/>
      <w:r w:rsidRPr="00380B6F">
        <w:rPr>
          <w:color w:val="000000"/>
        </w:rPr>
        <w:t xml:space="preserve"> B, Mac L, </w:t>
      </w:r>
      <w:proofErr w:type="spellStart"/>
      <w:r w:rsidRPr="00380B6F">
        <w:rPr>
          <w:color w:val="000000"/>
        </w:rPr>
        <w:t>Berns</w:t>
      </w:r>
      <w:proofErr w:type="spellEnd"/>
      <w:r w:rsidRPr="00380B6F">
        <w:rPr>
          <w:color w:val="000000"/>
        </w:rPr>
        <w:t xml:space="preserve"> KI, Chapman L, Condit RC et al. The Brighton Collaboration Viral Vector Vaccines Safety Working Group (V3SWG). Vaccine. 2015; 33(1):73-5. doi:10.1016/j.vaccine.2014.09.035 </w:t>
      </w:r>
    </w:p>
    <w:p w14:paraId="362C05B4" w14:textId="77777777" w:rsidR="00380B6F" w:rsidRPr="00380B6F" w:rsidRDefault="00380B6F" w:rsidP="0058743B"/>
    <w:p w14:paraId="51E39817" w14:textId="6039B8F9" w:rsidR="00380B6F" w:rsidRPr="00380B6F" w:rsidRDefault="00380B6F" w:rsidP="0058743B">
      <w:pPr>
        <w:pBdr>
          <w:top w:val="nil"/>
          <w:left w:val="nil"/>
          <w:bottom w:val="nil"/>
          <w:right w:val="nil"/>
          <w:between w:val="nil"/>
        </w:pBdr>
        <w:rPr>
          <w:color w:val="000000"/>
        </w:rPr>
      </w:pPr>
      <w:r w:rsidRPr="00380B6F">
        <w:rPr>
          <w:color w:val="000000"/>
        </w:rPr>
        <w:t>3.</w:t>
      </w:r>
      <w:hyperlink r:id="rId12">
        <w:r w:rsidRPr="00380B6F">
          <w:rPr>
            <w:color w:val="000000"/>
          </w:rPr>
          <w:t> </w:t>
        </w:r>
        <w:proofErr w:type="spellStart"/>
      </w:hyperlink>
      <w:hyperlink r:id="rId13">
        <w:r w:rsidRPr="00380B6F">
          <w:rPr>
            <w:color w:val="000000"/>
            <w:highlight w:val="white"/>
          </w:rPr>
          <w:t>Monath</w:t>
        </w:r>
        <w:proofErr w:type="spellEnd"/>
        <w:r w:rsidRPr="00380B6F">
          <w:rPr>
            <w:color w:val="000000"/>
            <w:highlight w:val="white"/>
          </w:rPr>
          <w:t xml:space="preserve"> TP</w:t>
        </w:r>
      </w:hyperlink>
      <w:r w:rsidRPr="00380B6F">
        <w:rPr>
          <w:color w:val="000000"/>
          <w:highlight w:val="white"/>
        </w:rPr>
        <w:t>,</w:t>
      </w:r>
      <w:hyperlink r:id="rId14">
        <w:r w:rsidRPr="00380B6F">
          <w:rPr>
            <w:color w:val="000000"/>
            <w:highlight w:val="white"/>
          </w:rPr>
          <w:t xml:space="preserve"> Seligman SJ</w:t>
        </w:r>
      </w:hyperlink>
      <w:r w:rsidRPr="00380B6F">
        <w:rPr>
          <w:color w:val="000000"/>
          <w:highlight w:val="white"/>
        </w:rPr>
        <w:t>,</w:t>
      </w:r>
      <w:hyperlink r:id="rId15">
        <w:r w:rsidRPr="00380B6F">
          <w:rPr>
            <w:color w:val="000000"/>
            <w:highlight w:val="white"/>
          </w:rPr>
          <w:t xml:space="preserve"> Robertson JS</w:t>
        </w:r>
      </w:hyperlink>
      <w:r w:rsidRPr="00380B6F">
        <w:rPr>
          <w:color w:val="000000"/>
          <w:highlight w:val="white"/>
        </w:rPr>
        <w:t>,</w:t>
      </w:r>
      <w:hyperlink r:id="rId16">
        <w:r w:rsidRPr="00380B6F">
          <w:rPr>
            <w:color w:val="000000"/>
            <w:highlight w:val="white"/>
          </w:rPr>
          <w:t xml:space="preserve"> Guy B</w:t>
        </w:r>
      </w:hyperlink>
      <w:r w:rsidRPr="00380B6F">
        <w:rPr>
          <w:color w:val="000000"/>
          <w:highlight w:val="white"/>
        </w:rPr>
        <w:t>,</w:t>
      </w:r>
      <w:hyperlink r:id="rId17">
        <w:r w:rsidRPr="00380B6F">
          <w:rPr>
            <w:color w:val="000000"/>
            <w:highlight w:val="white"/>
          </w:rPr>
          <w:t xml:space="preserve"> Hayes EB</w:t>
        </w:r>
      </w:hyperlink>
      <w:r w:rsidRPr="00380B6F">
        <w:rPr>
          <w:color w:val="000000"/>
          <w:highlight w:val="white"/>
        </w:rPr>
        <w:t>,</w:t>
      </w:r>
      <w:hyperlink r:id="rId18">
        <w:r w:rsidRPr="00380B6F">
          <w:rPr>
            <w:color w:val="000000"/>
            <w:highlight w:val="white"/>
          </w:rPr>
          <w:t xml:space="preserve"> Condit RC</w:t>
        </w:r>
      </w:hyperlink>
      <w:r w:rsidRPr="00380B6F">
        <w:rPr>
          <w:color w:val="000000"/>
        </w:rPr>
        <w:t xml:space="preserve"> et al. Live virus vaccines based on a yellow fever vaccine backbone: standardized template with key considerations for a risk/benefit assessment. Vaccine. 2015;33(1):62–72. doi:10.1016/j.vaccine.2014.10.004</w:t>
      </w:r>
    </w:p>
    <w:p w14:paraId="234E920F"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18460BEA" w14:textId="6077B220"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4.</w:t>
      </w:r>
      <w:hyperlink r:id="rId19">
        <w:r w:rsidRPr="00380B6F">
          <w:rPr>
            <w:color w:val="000000"/>
          </w:rPr>
          <w:t> </w:t>
        </w:r>
      </w:hyperlink>
      <w:hyperlink r:id="rId20">
        <w:r w:rsidRPr="00380B6F">
          <w:rPr>
            <w:color w:val="000000"/>
          </w:rPr>
          <w:t>Clarke DK</w:t>
        </w:r>
      </w:hyperlink>
      <w:r w:rsidRPr="00380B6F">
        <w:rPr>
          <w:color w:val="000000"/>
        </w:rPr>
        <w:t>,</w:t>
      </w:r>
      <w:hyperlink r:id="rId21">
        <w:r w:rsidRPr="00380B6F">
          <w:rPr>
            <w:color w:val="000000"/>
          </w:rPr>
          <w:t xml:space="preserve"> Hendry RM</w:t>
        </w:r>
      </w:hyperlink>
      <w:r w:rsidRPr="00380B6F">
        <w:rPr>
          <w:color w:val="000000"/>
        </w:rPr>
        <w:t>,</w:t>
      </w:r>
      <w:hyperlink r:id="rId22">
        <w:r w:rsidRPr="00380B6F">
          <w:rPr>
            <w:color w:val="000000"/>
          </w:rPr>
          <w:t xml:space="preserve"> Singh V</w:t>
        </w:r>
      </w:hyperlink>
      <w:r w:rsidRPr="00380B6F">
        <w:rPr>
          <w:color w:val="000000"/>
        </w:rPr>
        <w:t>,</w:t>
      </w:r>
      <w:hyperlink r:id="rId23">
        <w:r w:rsidRPr="00380B6F">
          <w:rPr>
            <w:color w:val="000000"/>
          </w:rPr>
          <w:t xml:space="preserve"> Rose JK</w:t>
        </w:r>
      </w:hyperlink>
      <w:r w:rsidRPr="00380B6F">
        <w:rPr>
          <w:color w:val="000000"/>
        </w:rPr>
        <w:t>,</w:t>
      </w:r>
      <w:hyperlink r:id="rId24">
        <w:r w:rsidRPr="00380B6F">
          <w:rPr>
            <w:color w:val="000000"/>
          </w:rPr>
          <w:t xml:space="preserve"> Seligman SJ</w:t>
        </w:r>
      </w:hyperlink>
      <w:r w:rsidRPr="00380B6F">
        <w:rPr>
          <w:color w:val="000000"/>
        </w:rPr>
        <w:t>,</w:t>
      </w:r>
      <w:hyperlink r:id="rId25">
        <w:r w:rsidRPr="00380B6F">
          <w:rPr>
            <w:color w:val="000000"/>
          </w:rPr>
          <w:t xml:space="preserve"> Klug B</w:t>
        </w:r>
      </w:hyperlink>
      <w:r w:rsidRPr="00380B6F">
        <w:rPr>
          <w:color w:val="000000"/>
        </w:rPr>
        <w:t xml:space="preserve"> et al. Live virus vaccines based on a vesicular stomatitis virus (VSV) backbone: Standardized template with key considerations for a risk/benefit assessment. Vaccine. 2016;34(51):6597–6609. doi:10.1016/j.vaccine.2016.06.071</w:t>
      </w:r>
    </w:p>
    <w:p w14:paraId="5243C7E7"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0D58D618" w14:textId="6AF95CF3"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xml:space="preserve">5. </w:t>
      </w:r>
      <w:hyperlink r:id="rId26">
        <w:r w:rsidRPr="00380B6F">
          <w:rPr>
            <w:color w:val="000000"/>
          </w:rPr>
          <w:t> </w:t>
        </w:r>
      </w:hyperlink>
      <w:hyperlink r:id="rId27">
        <w:proofErr w:type="spellStart"/>
        <w:r w:rsidRPr="00380B6F">
          <w:rPr>
            <w:color w:val="000000"/>
          </w:rPr>
          <w:t>Monath</w:t>
        </w:r>
        <w:proofErr w:type="spellEnd"/>
        <w:r w:rsidRPr="00380B6F">
          <w:rPr>
            <w:color w:val="000000"/>
          </w:rPr>
          <w:t xml:space="preserve"> TP</w:t>
        </w:r>
      </w:hyperlink>
      <w:r w:rsidRPr="00380B6F">
        <w:rPr>
          <w:color w:val="000000"/>
        </w:rPr>
        <w:t xml:space="preserve">, </w:t>
      </w:r>
      <w:hyperlink r:id="rId28">
        <w:r w:rsidRPr="00380B6F">
          <w:rPr>
            <w:color w:val="000000"/>
          </w:rPr>
          <w:t>Fast PE</w:t>
        </w:r>
      </w:hyperlink>
      <w:r w:rsidRPr="00380B6F">
        <w:rPr>
          <w:color w:val="000000"/>
        </w:rPr>
        <w:t xml:space="preserve">, </w:t>
      </w:r>
      <w:hyperlink r:id="rId29">
        <w:proofErr w:type="spellStart"/>
        <w:r w:rsidRPr="00380B6F">
          <w:rPr>
            <w:color w:val="000000"/>
          </w:rPr>
          <w:t>Modjarrad</w:t>
        </w:r>
        <w:proofErr w:type="spellEnd"/>
        <w:r w:rsidRPr="00380B6F">
          <w:rPr>
            <w:color w:val="000000"/>
          </w:rPr>
          <w:t xml:space="preserve"> K</w:t>
        </w:r>
      </w:hyperlink>
      <w:r w:rsidRPr="00380B6F">
        <w:rPr>
          <w:color w:val="000000"/>
        </w:rPr>
        <w:t xml:space="preserve">, </w:t>
      </w:r>
      <w:hyperlink r:id="rId30">
        <w:r w:rsidRPr="00380B6F">
          <w:rPr>
            <w:color w:val="000000"/>
          </w:rPr>
          <w:t>Clarke DK</w:t>
        </w:r>
      </w:hyperlink>
      <w:r w:rsidRPr="00380B6F">
        <w:rPr>
          <w:color w:val="000000"/>
        </w:rPr>
        <w:t xml:space="preserve">, </w:t>
      </w:r>
      <w:hyperlink r:id="rId31">
        <w:r w:rsidRPr="00380B6F">
          <w:rPr>
            <w:color w:val="000000"/>
          </w:rPr>
          <w:t>Martin BK</w:t>
        </w:r>
      </w:hyperlink>
      <w:r w:rsidRPr="00380B6F">
        <w:rPr>
          <w:color w:val="000000"/>
        </w:rPr>
        <w:t xml:space="preserve">, </w:t>
      </w:r>
      <w:hyperlink r:id="rId32">
        <w:r w:rsidRPr="00380B6F">
          <w:rPr>
            <w:color w:val="000000"/>
          </w:rPr>
          <w:t>Fusco J</w:t>
        </w:r>
      </w:hyperlink>
      <w:r w:rsidRPr="00380B6F">
        <w:rPr>
          <w:color w:val="000000"/>
        </w:rPr>
        <w:t xml:space="preserve"> et al. </w:t>
      </w:r>
      <w:proofErr w:type="spellStart"/>
      <w:r w:rsidRPr="00380B6F">
        <w:rPr>
          <w:color w:val="000000"/>
        </w:rPr>
        <w:t>rVSVΔG</w:t>
      </w:r>
      <w:proofErr w:type="spellEnd"/>
      <w:r w:rsidRPr="00380B6F">
        <w:rPr>
          <w:color w:val="000000"/>
        </w:rPr>
        <w:t xml:space="preserve">-ZEBOV-GP (also designated V920) recombinant vesicular stomatitis virus </w:t>
      </w:r>
      <w:proofErr w:type="spellStart"/>
      <w:r w:rsidRPr="00380B6F">
        <w:rPr>
          <w:color w:val="000000"/>
        </w:rPr>
        <w:t>pseudotyped</w:t>
      </w:r>
      <w:proofErr w:type="spellEnd"/>
      <w:r w:rsidRPr="00380B6F">
        <w:rPr>
          <w:color w:val="000000"/>
        </w:rPr>
        <w:t xml:space="preserve"> with Ebola Zaire Glycoprotein: Standardized template with key considerations for a risk/benefit assessment.</w:t>
      </w:r>
      <w:hyperlink r:id="rId33">
        <w:r w:rsidRPr="00380B6F">
          <w:rPr>
            <w:color w:val="000000"/>
          </w:rPr>
          <w:t xml:space="preserve"> Vaccine X.</w:t>
        </w:r>
      </w:hyperlink>
      <w:r w:rsidRPr="00380B6F">
        <w:rPr>
          <w:color w:val="000000"/>
        </w:rPr>
        <w:t xml:space="preserve"> 2019; 1:100009. </w:t>
      </w:r>
      <w:proofErr w:type="spellStart"/>
      <w:r w:rsidRPr="00380B6F">
        <w:rPr>
          <w:color w:val="000000"/>
        </w:rPr>
        <w:t>doi</w:t>
      </w:r>
      <w:proofErr w:type="spellEnd"/>
      <w:r w:rsidRPr="00380B6F">
        <w:rPr>
          <w:color w:val="000000"/>
        </w:rPr>
        <w:t>: 10.1016/j.jvacx.2019.100009</w:t>
      </w:r>
    </w:p>
    <w:p w14:paraId="2419FCC9"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140368FD" w14:textId="7B6FC29F"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6.  World Health Organization. Global Advisory Committee on Vaccine Safety,</w:t>
      </w:r>
    </w:p>
    <w:p w14:paraId="61DF6DB4"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xml:space="preserve">4–5 December 2019: Ad26.ZEBOV/MVA-BN-Filo vaccine.  </w:t>
      </w:r>
      <w:proofErr w:type="spellStart"/>
      <w:r w:rsidRPr="00380B6F">
        <w:rPr>
          <w:color w:val="000000"/>
        </w:rPr>
        <w:t>Wkly</w:t>
      </w:r>
      <w:proofErr w:type="spellEnd"/>
      <w:r w:rsidRPr="00380B6F">
        <w:rPr>
          <w:color w:val="000000"/>
        </w:rPr>
        <w:t xml:space="preserve"> </w:t>
      </w:r>
      <w:proofErr w:type="spellStart"/>
      <w:r w:rsidRPr="00380B6F">
        <w:rPr>
          <w:color w:val="000000"/>
        </w:rPr>
        <w:t>Epidem</w:t>
      </w:r>
      <w:proofErr w:type="spellEnd"/>
      <w:r w:rsidRPr="00380B6F">
        <w:rPr>
          <w:color w:val="000000"/>
        </w:rPr>
        <w:t xml:space="preserve"> Rec  2020; 95:28–30 </w:t>
      </w:r>
    </w:p>
    <w:p w14:paraId="53806A48"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007A2879" w14:textId="098A40C8"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xml:space="preserve">7. </w:t>
      </w:r>
      <w:hyperlink r:id="rId34">
        <w:r w:rsidRPr="00380B6F">
          <w:rPr>
            <w:color w:val="000000"/>
          </w:rPr>
          <w:t> </w:t>
        </w:r>
      </w:hyperlink>
      <w:hyperlink r:id="rId35">
        <w:r w:rsidRPr="00380B6F">
          <w:rPr>
            <w:color w:val="000000"/>
          </w:rPr>
          <w:t>Thanh Le T</w:t>
        </w:r>
      </w:hyperlink>
      <w:r w:rsidRPr="00380B6F">
        <w:rPr>
          <w:color w:val="000000"/>
        </w:rPr>
        <w:t>,</w:t>
      </w:r>
      <w:hyperlink r:id="rId36">
        <w:r w:rsidRPr="00380B6F">
          <w:rPr>
            <w:color w:val="000000"/>
          </w:rPr>
          <w:t xml:space="preserve"> </w:t>
        </w:r>
        <w:proofErr w:type="spellStart"/>
        <w:r w:rsidRPr="00380B6F">
          <w:rPr>
            <w:color w:val="000000"/>
          </w:rPr>
          <w:t>Andreadakis</w:t>
        </w:r>
        <w:proofErr w:type="spellEnd"/>
        <w:r w:rsidRPr="00380B6F">
          <w:rPr>
            <w:color w:val="000000"/>
          </w:rPr>
          <w:t xml:space="preserve"> Z</w:t>
        </w:r>
      </w:hyperlink>
      <w:r w:rsidRPr="00380B6F">
        <w:rPr>
          <w:color w:val="000000"/>
        </w:rPr>
        <w:t>,</w:t>
      </w:r>
      <w:hyperlink r:id="rId37">
        <w:r w:rsidRPr="00380B6F">
          <w:rPr>
            <w:color w:val="000000"/>
          </w:rPr>
          <w:t xml:space="preserve"> Kumar A</w:t>
        </w:r>
      </w:hyperlink>
      <w:r w:rsidRPr="00380B6F">
        <w:rPr>
          <w:color w:val="000000"/>
        </w:rPr>
        <w:t>,</w:t>
      </w:r>
      <w:hyperlink r:id="rId38">
        <w:r w:rsidRPr="00380B6F">
          <w:rPr>
            <w:color w:val="000000"/>
          </w:rPr>
          <w:t xml:space="preserve"> Gómez Román R</w:t>
        </w:r>
      </w:hyperlink>
      <w:r w:rsidRPr="00380B6F">
        <w:rPr>
          <w:color w:val="000000"/>
        </w:rPr>
        <w:t>,</w:t>
      </w:r>
      <w:hyperlink r:id="rId39">
        <w:r w:rsidRPr="00380B6F">
          <w:rPr>
            <w:color w:val="000000"/>
          </w:rPr>
          <w:t xml:space="preserve"> </w:t>
        </w:r>
        <w:proofErr w:type="spellStart"/>
        <w:r w:rsidRPr="00380B6F">
          <w:rPr>
            <w:color w:val="000000"/>
          </w:rPr>
          <w:t>Tollefsen</w:t>
        </w:r>
        <w:proofErr w:type="spellEnd"/>
        <w:r w:rsidRPr="00380B6F">
          <w:rPr>
            <w:color w:val="000000"/>
          </w:rPr>
          <w:t xml:space="preserve"> S</w:t>
        </w:r>
      </w:hyperlink>
      <w:r w:rsidRPr="00380B6F">
        <w:rPr>
          <w:color w:val="000000"/>
        </w:rPr>
        <w:t>,</w:t>
      </w:r>
      <w:hyperlink r:id="rId40">
        <w:r w:rsidRPr="00380B6F">
          <w:rPr>
            <w:color w:val="000000"/>
          </w:rPr>
          <w:t xml:space="preserve"> Saville M</w:t>
        </w:r>
      </w:hyperlink>
      <w:r w:rsidRPr="00380B6F">
        <w:rPr>
          <w:color w:val="000000"/>
        </w:rPr>
        <w:t xml:space="preserve"> et al. The COVID-19 vaccine development landscape [published online ahead of print, 2020 Apr 9]. Nat Rev Drug </w:t>
      </w:r>
      <w:proofErr w:type="spellStart"/>
      <w:r w:rsidRPr="00380B6F">
        <w:rPr>
          <w:color w:val="000000"/>
        </w:rPr>
        <w:t>Discov</w:t>
      </w:r>
      <w:proofErr w:type="spellEnd"/>
      <w:r w:rsidRPr="00380B6F">
        <w:rPr>
          <w:color w:val="000000"/>
        </w:rPr>
        <w:t>. 2020;10.1038/d41573-020-00073-5. doi:10.1038/d41573-020-00073-5</w:t>
      </w:r>
    </w:p>
    <w:p w14:paraId="696F550A"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6F1E4B7B" w14:textId="1CDE31ED"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8.</w:t>
      </w:r>
      <w:hyperlink r:id="rId41">
        <w:r w:rsidRPr="00380B6F">
          <w:rPr>
            <w:color w:val="000000"/>
          </w:rPr>
          <w:t> </w:t>
        </w:r>
      </w:hyperlink>
      <w:hyperlink r:id="rId42">
        <w:r w:rsidRPr="00380B6F">
          <w:rPr>
            <w:color w:val="000000"/>
          </w:rPr>
          <w:t>Liu MA</w:t>
        </w:r>
      </w:hyperlink>
      <w:r w:rsidRPr="00380B6F">
        <w:rPr>
          <w:color w:val="000000"/>
        </w:rPr>
        <w:t>. A Comparison of Plasmid DNA and mRNA as Vaccine Technologies.</w:t>
      </w:r>
      <w:hyperlink r:id="rId43">
        <w:r w:rsidRPr="00380B6F">
          <w:rPr>
            <w:color w:val="000000"/>
          </w:rPr>
          <w:t xml:space="preserve"> Vaccines (Basel).</w:t>
        </w:r>
      </w:hyperlink>
      <w:r w:rsidRPr="00380B6F">
        <w:rPr>
          <w:color w:val="000000"/>
        </w:rPr>
        <w:t xml:space="preserve"> 2019;7(2). </w:t>
      </w:r>
      <w:proofErr w:type="spellStart"/>
      <w:r w:rsidRPr="00380B6F">
        <w:rPr>
          <w:color w:val="000000"/>
        </w:rPr>
        <w:t>pii</w:t>
      </w:r>
      <w:proofErr w:type="spellEnd"/>
      <w:r w:rsidRPr="00380B6F">
        <w:rPr>
          <w:color w:val="000000"/>
        </w:rPr>
        <w:t xml:space="preserve">: E37. </w:t>
      </w:r>
      <w:proofErr w:type="spellStart"/>
      <w:r w:rsidRPr="00380B6F">
        <w:rPr>
          <w:color w:val="000000"/>
        </w:rPr>
        <w:t>doi</w:t>
      </w:r>
      <w:proofErr w:type="spellEnd"/>
      <w:r w:rsidRPr="00380B6F">
        <w:rPr>
          <w:color w:val="000000"/>
        </w:rPr>
        <w:t>: 10.3390/vaccines7020037 </w:t>
      </w:r>
    </w:p>
    <w:p w14:paraId="784293BC"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2D2A7C46" w14:textId="77777777" w:rsidR="00380B6F" w:rsidRPr="00380B6F" w:rsidRDefault="00380B6F" w:rsidP="0058743B">
      <w:pPr>
        <w:pBdr>
          <w:top w:val="nil"/>
          <w:left w:val="nil"/>
          <w:bottom w:val="nil"/>
          <w:right w:val="nil"/>
          <w:between w:val="nil"/>
        </w:pBdr>
        <w:rPr>
          <w:color w:val="000000"/>
        </w:rPr>
      </w:pPr>
      <w:r w:rsidRPr="00380B6F">
        <w:rPr>
          <w:color w:val="000000"/>
        </w:rPr>
        <w:lastRenderedPageBreak/>
        <w:t>9. Guidelines for assuring the quality, safety, and efficacy of DNA vaccines. Proposed revision of Annex 1 of WHO Technical Report Series, No. 941. Draft 26 July 2019.  WHO. Accessed on April 8, 2020 at</w:t>
      </w:r>
      <w:hyperlink r:id="rId44">
        <w:r w:rsidRPr="00380B6F">
          <w:rPr>
            <w:color w:val="000000"/>
          </w:rPr>
          <w:t xml:space="preserve"> http://www9.who.int/biologicals/WHO_DNA_vaccine_HK_26_July_2019.pdf</w:t>
        </w:r>
      </w:hyperlink>
      <w:r w:rsidRPr="00380B6F">
        <w:rPr>
          <w:color w:val="000000"/>
        </w:rPr>
        <w:t>  </w:t>
      </w:r>
    </w:p>
    <w:p w14:paraId="51EE4F56" w14:textId="77777777" w:rsidR="00380B6F" w:rsidRPr="00380B6F" w:rsidRDefault="00380B6F" w:rsidP="0058743B">
      <w:pPr>
        <w:pBdr>
          <w:top w:val="nil"/>
          <w:left w:val="nil"/>
          <w:bottom w:val="nil"/>
          <w:right w:val="nil"/>
          <w:between w:val="nil"/>
        </w:pBdr>
        <w:rPr>
          <w:color w:val="000000"/>
        </w:rPr>
      </w:pPr>
      <w:r w:rsidRPr="00380B6F">
        <w:rPr>
          <w:color w:val="000000"/>
        </w:rPr>
        <w:t> </w:t>
      </w:r>
    </w:p>
    <w:p w14:paraId="3E668224"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10. Safety and Immunogenicity Study of 2019-nCoV Vaccine (mRNA-1273) for Prophylaxis SARS CoV-2 Infection (COVID-19). Clinicaltrials.gov. Link:</w:t>
      </w:r>
      <w:hyperlink r:id="rId45">
        <w:r w:rsidRPr="00380B6F">
          <w:rPr>
            <w:color w:val="000000"/>
          </w:rPr>
          <w:t xml:space="preserve"> https://clinicaltrials.gov/ct2/show/NCT04283461</w:t>
        </w:r>
      </w:hyperlink>
    </w:p>
    <w:p w14:paraId="7D9B6821"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4DF6BE03"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11.</w:t>
      </w:r>
      <w:hyperlink r:id="rId46">
        <w:r w:rsidRPr="00380B6F">
          <w:rPr>
            <w:color w:val="000000"/>
          </w:rPr>
          <w:t xml:space="preserve"> </w:t>
        </w:r>
        <w:proofErr w:type="spellStart"/>
        <w:r w:rsidRPr="00380B6F">
          <w:rPr>
            <w:color w:val="000000"/>
          </w:rPr>
          <w:t>Pardi</w:t>
        </w:r>
        <w:proofErr w:type="spellEnd"/>
        <w:r w:rsidRPr="00380B6F">
          <w:rPr>
            <w:color w:val="000000"/>
          </w:rPr>
          <w:t xml:space="preserve"> N</w:t>
        </w:r>
      </w:hyperlink>
      <w:r w:rsidRPr="00380B6F">
        <w:rPr>
          <w:color w:val="000000"/>
        </w:rPr>
        <w:t xml:space="preserve">, </w:t>
      </w:r>
      <w:hyperlink r:id="rId47">
        <w:r w:rsidRPr="00380B6F">
          <w:rPr>
            <w:color w:val="000000"/>
          </w:rPr>
          <w:t>Hogan MJ</w:t>
        </w:r>
      </w:hyperlink>
      <w:r w:rsidRPr="00380B6F">
        <w:rPr>
          <w:color w:val="000000"/>
        </w:rPr>
        <w:t xml:space="preserve">, </w:t>
      </w:r>
      <w:hyperlink r:id="rId48">
        <w:r w:rsidRPr="00380B6F">
          <w:rPr>
            <w:color w:val="000000"/>
          </w:rPr>
          <w:t>Porter FW</w:t>
        </w:r>
      </w:hyperlink>
      <w:r w:rsidRPr="00380B6F">
        <w:rPr>
          <w:color w:val="000000"/>
        </w:rPr>
        <w:t xml:space="preserve">, </w:t>
      </w:r>
      <w:hyperlink r:id="rId49">
        <w:r w:rsidRPr="00380B6F">
          <w:rPr>
            <w:color w:val="000000"/>
          </w:rPr>
          <w:t>Weissman D</w:t>
        </w:r>
      </w:hyperlink>
      <w:r w:rsidRPr="00380B6F">
        <w:rPr>
          <w:color w:val="000000"/>
        </w:rPr>
        <w:t>. mRNA vaccines - a new era in vaccinology.</w:t>
      </w:r>
      <w:hyperlink r:id="rId50">
        <w:r w:rsidRPr="00380B6F">
          <w:rPr>
            <w:color w:val="000000"/>
          </w:rPr>
          <w:t xml:space="preserve"> Nat Rev Drug </w:t>
        </w:r>
        <w:proofErr w:type="spellStart"/>
        <w:r w:rsidRPr="00380B6F">
          <w:rPr>
            <w:color w:val="000000"/>
          </w:rPr>
          <w:t>Discov</w:t>
        </w:r>
        <w:proofErr w:type="spellEnd"/>
        <w:r w:rsidRPr="00380B6F">
          <w:rPr>
            <w:color w:val="000000"/>
          </w:rPr>
          <w:t>.</w:t>
        </w:r>
      </w:hyperlink>
      <w:r w:rsidRPr="00380B6F">
        <w:rPr>
          <w:color w:val="000000"/>
        </w:rPr>
        <w:t xml:space="preserve"> 2018; 17(4):261-279. </w:t>
      </w:r>
      <w:proofErr w:type="spellStart"/>
      <w:r w:rsidRPr="00380B6F">
        <w:rPr>
          <w:color w:val="000000"/>
        </w:rPr>
        <w:t>doi</w:t>
      </w:r>
      <w:proofErr w:type="spellEnd"/>
      <w:r w:rsidRPr="00380B6F">
        <w:rPr>
          <w:color w:val="000000"/>
        </w:rPr>
        <w:t>: 10.1038/nrd.2017.243 </w:t>
      </w:r>
    </w:p>
    <w:p w14:paraId="0DE454E1" w14:textId="77777777" w:rsidR="00380B6F" w:rsidRPr="00380B6F" w:rsidRDefault="00380B6F" w:rsidP="0058743B">
      <w:pPr>
        <w:pBdr>
          <w:top w:val="nil"/>
          <w:left w:val="nil"/>
          <w:bottom w:val="nil"/>
          <w:right w:val="nil"/>
          <w:between w:val="nil"/>
        </w:pBdr>
        <w:shd w:val="clear" w:color="auto" w:fill="FFFFFF"/>
        <w:rPr>
          <w:color w:val="000000"/>
        </w:rPr>
      </w:pPr>
      <w:r w:rsidRPr="00380B6F">
        <w:rPr>
          <w:color w:val="000000"/>
        </w:rPr>
        <w:t> </w:t>
      </w:r>
    </w:p>
    <w:p w14:paraId="0B9902C6" w14:textId="77777777" w:rsidR="00380B6F" w:rsidRDefault="00380B6F" w:rsidP="0058743B">
      <w:pPr>
        <w:pBdr>
          <w:top w:val="nil"/>
          <w:left w:val="nil"/>
          <w:bottom w:val="nil"/>
          <w:right w:val="nil"/>
          <w:between w:val="nil"/>
        </w:pBdr>
        <w:shd w:val="clear" w:color="auto" w:fill="FFFFFF"/>
        <w:rPr>
          <w:color w:val="000000"/>
        </w:rPr>
      </w:pPr>
      <w:r w:rsidRPr="00380B6F">
        <w:rPr>
          <w:color w:val="000000"/>
        </w:rPr>
        <w:t>12.</w:t>
      </w:r>
      <w:hyperlink r:id="rId51">
        <w:r w:rsidRPr="00380B6F">
          <w:rPr>
            <w:color w:val="000000"/>
          </w:rPr>
          <w:t xml:space="preserve"> </w:t>
        </w:r>
        <w:proofErr w:type="spellStart"/>
        <w:r w:rsidRPr="00380B6F">
          <w:rPr>
            <w:color w:val="000000"/>
          </w:rPr>
          <w:t>Iavarone</w:t>
        </w:r>
        <w:proofErr w:type="spellEnd"/>
        <w:r w:rsidRPr="00380B6F">
          <w:rPr>
            <w:color w:val="000000"/>
          </w:rPr>
          <w:t xml:space="preserve"> C</w:t>
        </w:r>
      </w:hyperlink>
      <w:r w:rsidRPr="00380B6F">
        <w:rPr>
          <w:color w:val="000000"/>
        </w:rPr>
        <w:t xml:space="preserve">, </w:t>
      </w:r>
      <w:hyperlink r:id="rId52">
        <w:r w:rsidRPr="00380B6F">
          <w:rPr>
            <w:color w:val="000000"/>
          </w:rPr>
          <w:t>O'Hagan DT</w:t>
        </w:r>
      </w:hyperlink>
      <w:r w:rsidRPr="00380B6F">
        <w:rPr>
          <w:color w:val="000000"/>
        </w:rPr>
        <w:t xml:space="preserve">, </w:t>
      </w:r>
      <w:hyperlink r:id="rId53">
        <w:r w:rsidRPr="00380B6F">
          <w:rPr>
            <w:color w:val="000000"/>
          </w:rPr>
          <w:t>Yu D</w:t>
        </w:r>
      </w:hyperlink>
      <w:r w:rsidRPr="00380B6F">
        <w:rPr>
          <w:color w:val="000000"/>
        </w:rPr>
        <w:t xml:space="preserve">, </w:t>
      </w:r>
      <w:hyperlink r:id="rId54">
        <w:proofErr w:type="spellStart"/>
        <w:r w:rsidRPr="00380B6F">
          <w:rPr>
            <w:color w:val="000000"/>
          </w:rPr>
          <w:t>Delahaye</w:t>
        </w:r>
        <w:proofErr w:type="spellEnd"/>
        <w:r w:rsidRPr="00380B6F">
          <w:rPr>
            <w:color w:val="000000"/>
          </w:rPr>
          <w:t xml:space="preserve"> NF</w:t>
        </w:r>
      </w:hyperlink>
      <w:r w:rsidRPr="00380B6F">
        <w:rPr>
          <w:color w:val="000000"/>
        </w:rPr>
        <w:t xml:space="preserve">, </w:t>
      </w:r>
      <w:hyperlink r:id="rId55">
        <w:r w:rsidRPr="00380B6F">
          <w:rPr>
            <w:color w:val="000000"/>
          </w:rPr>
          <w:t>Ulmer JB</w:t>
        </w:r>
      </w:hyperlink>
      <w:r w:rsidRPr="00380B6F">
        <w:rPr>
          <w:color w:val="000000"/>
        </w:rPr>
        <w:t>. Mechanism of action of mRNA-based vaccines.</w:t>
      </w:r>
      <w:hyperlink r:id="rId56">
        <w:r w:rsidRPr="00380B6F">
          <w:rPr>
            <w:color w:val="000000"/>
          </w:rPr>
          <w:t xml:space="preserve"> Expert Rev Vaccines.</w:t>
        </w:r>
      </w:hyperlink>
      <w:r w:rsidRPr="00380B6F">
        <w:rPr>
          <w:color w:val="000000"/>
        </w:rPr>
        <w:t xml:space="preserve"> 2017; 16(9):871-881. </w:t>
      </w:r>
      <w:proofErr w:type="spellStart"/>
      <w:r w:rsidRPr="00380B6F">
        <w:rPr>
          <w:color w:val="000000"/>
        </w:rPr>
        <w:t>doi</w:t>
      </w:r>
      <w:proofErr w:type="spellEnd"/>
      <w:r w:rsidRPr="00380B6F">
        <w:rPr>
          <w:color w:val="000000"/>
        </w:rPr>
        <w:t>: 10.1080/14760584.2017.1355245 </w:t>
      </w:r>
    </w:p>
    <w:p w14:paraId="443026B4" w14:textId="77777777" w:rsidR="00012DEB" w:rsidRPr="00380B6F" w:rsidRDefault="00012DEB" w:rsidP="0058743B">
      <w:pPr>
        <w:pBdr>
          <w:top w:val="nil"/>
          <w:left w:val="nil"/>
          <w:bottom w:val="nil"/>
          <w:right w:val="nil"/>
          <w:between w:val="nil"/>
        </w:pBdr>
        <w:shd w:val="clear" w:color="auto" w:fill="FFFFFF"/>
        <w:rPr>
          <w:color w:val="000000"/>
        </w:rPr>
      </w:pPr>
    </w:p>
    <w:p w14:paraId="080C20E7" w14:textId="77777777" w:rsidR="00380B6F" w:rsidRDefault="00380B6F" w:rsidP="0058743B">
      <w:pPr>
        <w:pBdr>
          <w:top w:val="nil"/>
          <w:left w:val="nil"/>
          <w:bottom w:val="nil"/>
          <w:right w:val="nil"/>
          <w:between w:val="nil"/>
        </w:pBdr>
        <w:rPr>
          <w:color w:val="000000"/>
        </w:rPr>
      </w:pPr>
      <w:r w:rsidRPr="00380B6F">
        <w:rPr>
          <w:color w:val="000000"/>
        </w:rPr>
        <w:t xml:space="preserve">13. Bonhoeffer J, </w:t>
      </w:r>
      <w:proofErr w:type="spellStart"/>
      <w:r w:rsidRPr="00380B6F">
        <w:rPr>
          <w:color w:val="000000"/>
        </w:rPr>
        <w:t>Bentsi-Enchill</w:t>
      </w:r>
      <w:proofErr w:type="spellEnd"/>
      <w:r w:rsidRPr="00380B6F">
        <w:rPr>
          <w:color w:val="000000"/>
        </w:rPr>
        <w:t xml:space="preserve"> A, Chen RT, Fisher MC, Gold MS, Hartman K et al. Guidelines for collection, analysis and presentation of vaccine safety data in pre- and post-licensure clinical studies. Vaccine. 2009;27(16):2282-8. doi.org/10.1016/j.vaccine.2008.11.036 </w:t>
      </w:r>
    </w:p>
    <w:p w14:paraId="2B6E8BFF" w14:textId="77777777" w:rsidR="00324892" w:rsidRDefault="00324892" w:rsidP="0058743B">
      <w:pPr>
        <w:pBdr>
          <w:top w:val="nil"/>
          <w:left w:val="nil"/>
          <w:bottom w:val="nil"/>
          <w:right w:val="nil"/>
          <w:between w:val="nil"/>
        </w:pBdr>
        <w:rPr>
          <w:color w:val="000000"/>
        </w:rPr>
      </w:pPr>
    </w:p>
    <w:p w14:paraId="256F3E06" w14:textId="13A50264" w:rsidR="001A146E" w:rsidRDefault="00324892" w:rsidP="0058743B">
      <w:r>
        <w:rPr>
          <w:color w:val="000000"/>
        </w:rPr>
        <w:t xml:space="preserve">14. </w:t>
      </w:r>
      <w:hyperlink r:id="rId57">
        <w:r w:rsidR="000E7EC9">
          <w:rPr>
            <w:color w:val="000000"/>
          </w:rPr>
          <w:t>Graham BS</w:t>
        </w:r>
      </w:hyperlink>
      <w:r w:rsidR="000E7EC9">
        <w:t xml:space="preserve">. Rapid COVID-19 vaccine development. </w:t>
      </w:r>
      <w:hyperlink r:id="rId58">
        <w:r w:rsidR="000E7EC9">
          <w:rPr>
            <w:color w:val="000000"/>
          </w:rPr>
          <w:t>Science.</w:t>
        </w:r>
      </w:hyperlink>
      <w:r w:rsidR="000E7EC9">
        <w:t xml:space="preserve"> 2020;368(6494):945-946. </w:t>
      </w:r>
      <w:proofErr w:type="spellStart"/>
      <w:r w:rsidR="000E7EC9">
        <w:t>doi</w:t>
      </w:r>
      <w:proofErr w:type="spellEnd"/>
      <w:r w:rsidR="000E7EC9">
        <w:t>: 10.1126/science.abb8923</w:t>
      </w:r>
    </w:p>
    <w:p w14:paraId="70DA41B0" w14:textId="77777777" w:rsidR="00460631" w:rsidRDefault="00460631" w:rsidP="00380B6F">
      <w:pPr>
        <w:jc w:val="both"/>
      </w:pPr>
    </w:p>
    <w:p w14:paraId="0016F700" w14:textId="77777777" w:rsidR="00460631" w:rsidRDefault="00460631" w:rsidP="00380B6F">
      <w:pPr>
        <w:jc w:val="both"/>
      </w:pPr>
    </w:p>
    <w:p w14:paraId="0C0E6A6F" w14:textId="77777777" w:rsidR="00460631" w:rsidRDefault="00460631" w:rsidP="00380B6F">
      <w:pPr>
        <w:jc w:val="both"/>
      </w:pPr>
    </w:p>
    <w:p w14:paraId="2015D6FB" w14:textId="77777777" w:rsidR="00460631" w:rsidRDefault="00460631" w:rsidP="00380B6F">
      <w:pPr>
        <w:jc w:val="both"/>
      </w:pPr>
    </w:p>
    <w:p w14:paraId="00E5143A" w14:textId="77777777" w:rsidR="00460631" w:rsidRDefault="00460631" w:rsidP="00380B6F">
      <w:pPr>
        <w:jc w:val="both"/>
      </w:pPr>
    </w:p>
    <w:p w14:paraId="6F45A97B" w14:textId="77777777" w:rsidR="00460631" w:rsidRDefault="00460631" w:rsidP="00380B6F">
      <w:pPr>
        <w:jc w:val="both"/>
      </w:pPr>
    </w:p>
    <w:p w14:paraId="5E83C2EA" w14:textId="77777777" w:rsidR="00460631" w:rsidRDefault="00460631" w:rsidP="00380B6F">
      <w:pPr>
        <w:jc w:val="both"/>
      </w:pPr>
    </w:p>
    <w:p w14:paraId="7FD975ED" w14:textId="77777777" w:rsidR="00460631" w:rsidRDefault="00460631" w:rsidP="00380B6F">
      <w:pPr>
        <w:jc w:val="both"/>
      </w:pPr>
    </w:p>
    <w:p w14:paraId="548E0D04" w14:textId="77777777" w:rsidR="00460631" w:rsidRDefault="00460631" w:rsidP="00380B6F">
      <w:pPr>
        <w:jc w:val="both"/>
      </w:pPr>
    </w:p>
    <w:p w14:paraId="68963F52" w14:textId="77777777" w:rsidR="00460631" w:rsidRDefault="00460631" w:rsidP="00380B6F">
      <w:pPr>
        <w:jc w:val="both"/>
      </w:pPr>
    </w:p>
    <w:p w14:paraId="1065BF8E" w14:textId="132DFFA2" w:rsidR="001A146E" w:rsidRDefault="001A146E"/>
    <w:p w14:paraId="66B4959C" w14:textId="77777777" w:rsidR="0058743B" w:rsidRDefault="0058743B"/>
    <w:tbl>
      <w:tblPr>
        <w:tblW w:w="1502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5431"/>
        <w:gridCol w:w="5484"/>
      </w:tblGrid>
      <w:tr w:rsidR="00380B6F" w14:paraId="03E7867C" w14:textId="77777777" w:rsidTr="00573ED1">
        <w:tc>
          <w:tcPr>
            <w:tcW w:w="15027" w:type="dxa"/>
            <w:gridSpan w:val="3"/>
            <w:tcBorders>
              <w:top w:val="single" w:sz="24" w:space="0" w:color="000000"/>
              <w:left w:val="single" w:sz="24" w:space="0" w:color="000000"/>
              <w:bottom w:val="single" w:sz="24" w:space="0" w:color="000000"/>
              <w:right w:val="single" w:sz="24" w:space="0" w:color="000000"/>
            </w:tcBorders>
            <w:shd w:val="clear" w:color="auto" w:fill="00FFFF"/>
            <w:vAlign w:val="center"/>
          </w:tcPr>
          <w:p w14:paraId="1CB1CF02" w14:textId="77777777" w:rsidR="00380B6F" w:rsidRDefault="00380B6F" w:rsidP="00CB5FF3">
            <w:pPr>
              <w:rPr>
                <w:rFonts w:ascii="Arial" w:eastAsia="Arial" w:hAnsi="Arial" w:cs="Arial"/>
                <w:b/>
              </w:rPr>
            </w:pPr>
          </w:p>
          <w:p w14:paraId="1B953F8E" w14:textId="745A6CBF" w:rsidR="00380B6F" w:rsidRDefault="00380B6F" w:rsidP="00CB5FF3">
            <w:pPr>
              <w:jc w:val="center"/>
              <w:rPr>
                <w:rFonts w:ascii="Arial" w:eastAsia="Arial" w:hAnsi="Arial" w:cs="Arial"/>
                <w:b/>
              </w:rPr>
            </w:pPr>
            <w:r>
              <w:t xml:space="preserve">     </w:t>
            </w:r>
            <w:r>
              <w:rPr>
                <w:rFonts w:ascii="Arial" w:eastAsia="Arial" w:hAnsi="Arial" w:cs="Arial"/>
                <w:b/>
              </w:rPr>
              <w:t>Brighton Collaboration</w:t>
            </w:r>
            <w:r w:rsidR="00460631">
              <w:rPr>
                <w:rFonts w:ascii="Arial" w:eastAsia="Arial" w:hAnsi="Arial" w:cs="Arial"/>
                <w:b/>
              </w:rPr>
              <w:t xml:space="preserve"> </w:t>
            </w:r>
            <w:r>
              <w:rPr>
                <w:rFonts w:ascii="Arial" w:eastAsia="Arial" w:hAnsi="Arial" w:cs="Arial"/>
                <w:b/>
              </w:rPr>
              <w:t xml:space="preserve">Standardized Template for Collection of Key Information for Risk Assessment of </w:t>
            </w:r>
          </w:p>
          <w:p w14:paraId="47B3F763" w14:textId="77777777" w:rsidR="00380B6F" w:rsidRDefault="00380B6F" w:rsidP="00CB5FF3">
            <w:pPr>
              <w:jc w:val="center"/>
              <w:rPr>
                <w:rFonts w:ascii="Arial" w:eastAsia="Arial" w:hAnsi="Arial" w:cs="Arial"/>
                <w:b/>
              </w:rPr>
            </w:pPr>
            <w:r>
              <w:rPr>
                <w:rFonts w:ascii="Arial" w:eastAsia="Arial" w:hAnsi="Arial" w:cs="Arial"/>
                <w:b/>
              </w:rPr>
              <w:t xml:space="preserve">Nucleic Acid (RNA and DNA) Vaccines </w:t>
            </w:r>
          </w:p>
          <w:p w14:paraId="5E2671C5" w14:textId="77777777" w:rsidR="00380B6F" w:rsidRDefault="00380B6F" w:rsidP="00CB5FF3">
            <w:pPr>
              <w:jc w:val="center"/>
              <w:rPr>
                <w:b/>
              </w:rPr>
            </w:pPr>
          </w:p>
        </w:tc>
      </w:tr>
      <w:tr w:rsidR="00380B6F" w14:paraId="6BD8A031" w14:textId="77777777" w:rsidTr="00573ED1">
        <w:tc>
          <w:tcPr>
            <w:tcW w:w="4112" w:type="dxa"/>
            <w:tcBorders>
              <w:top w:val="single" w:sz="24" w:space="0" w:color="000000"/>
              <w:left w:val="single" w:sz="24" w:space="0" w:color="000000"/>
              <w:bottom w:val="single" w:sz="24" w:space="0" w:color="000000"/>
            </w:tcBorders>
            <w:shd w:val="clear" w:color="auto" w:fill="FFFF99"/>
          </w:tcPr>
          <w:p w14:paraId="641EF672" w14:textId="77777777" w:rsidR="00380B6F" w:rsidRDefault="00380B6F" w:rsidP="00CB5FF3">
            <w:pPr>
              <w:rPr>
                <w:b/>
              </w:rPr>
            </w:pPr>
            <w:r>
              <w:rPr>
                <w:b/>
              </w:rPr>
              <w:t>1.  Authorship</w:t>
            </w:r>
          </w:p>
        </w:tc>
        <w:tc>
          <w:tcPr>
            <w:tcW w:w="10915" w:type="dxa"/>
            <w:gridSpan w:val="2"/>
            <w:tcBorders>
              <w:top w:val="single" w:sz="24" w:space="0" w:color="000000"/>
              <w:bottom w:val="single" w:sz="24" w:space="0" w:color="000000"/>
              <w:right w:val="single" w:sz="24" w:space="0" w:color="000000"/>
            </w:tcBorders>
            <w:shd w:val="clear" w:color="auto" w:fill="FFFF99"/>
          </w:tcPr>
          <w:p w14:paraId="12E1647C" w14:textId="77777777" w:rsidR="00380B6F" w:rsidRDefault="00380B6F" w:rsidP="00CB5FF3">
            <w:pPr>
              <w:jc w:val="center"/>
              <w:rPr>
                <w:b/>
              </w:rPr>
            </w:pPr>
            <w:r>
              <w:rPr>
                <w:b/>
              </w:rPr>
              <w:t>Information</w:t>
            </w:r>
          </w:p>
        </w:tc>
      </w:tr>
      <w:tr w:rsidR="00380B6F" w14:paraId="53F18A5D" w14:textId="77777777" w:rsidTr="0058743B">
        <w:tc>
          <w:tcPr>
            <w:tcW w:w="4112" w:type="dxa"/>
            <w:tcBorders>
              <w:top w:val="single" w:sz="24" w:space="0" w:color="000000"/>
              <w:left w:val="single" w:sz="24" w:space="0" w:color="000000"/>
              <w:bottom w:val="single" w:sz="6" w:space="0" w:color="000000"/>
            </w:tcBorders>
          </w:tcPr>
          <w:p w14:paraId="69F88503" w14:textId="56D72E66" w:rsidR="00380B6F" w:rsidRDefault="00006D74" w:rsidP="00F95417">
            <w:pPr>
              <w:rPr>
                <w:b/>
                <w:sz w:val="22"/>
                <w:szCs w:val="22"/>
              </w:rPr>
            </w:pPr>
            <w:r>
              <w:rPr>
                <w:b/>
                <w:sz w:val="22"/>
                <w:szCs w:val="22"/>
              </w:rPr>
              <w:t xml:space="preserve">1.1 </w:t>
            </w:r>
            <w:r>
              <w:rPr>
                <w:sz w:val="22"/>
                <w:szCs w:val="22"/>
              </w:rPr>
              <w:t>Author(s)</w:t>
            </w:r>
            <w:r w:rsidR="00C930F1">
              <w:rPr>
                <w:sz w:val="22"/>
                <w:szCs w:val="22"/>
              </w:rPr>
              <w:t xml:space="preserve"> and affiliation(s)</w:t>
            </w:r>
          </w:p>
        </w:tc>
        <w:tc>
          <w:tcPr>
            <w:tcW w:w="10915" w:type="dxa"/>
            <w:gridSpan w:val="2"/>
            <w:tcBorders>
              <w:top w:val="single" w:sz="24" w:space="0" w:color="000000"/>
              <w:bottom w:val="single" w:sz="4" w:space="0" w:color="auto"/>
              <w:right w:val="single" w:sz="24" w:space="0" w:color="000000"/>
            </w:tcBorders>
          </w:tcPr>
          <w:p w14:paraId="7E13AD70" w14:textId="77777777" w:rsidR="00380B6F" w:rsidRDefault="00380B6F" w:rsidP="00CB5FF3"/>
        </w:tc>
      </w:tr>
      <w:tr w:rsidR="00380B6F" w14:paraId="41F78F47" w14:textId="77777777" w:rsidTr="0058743B">
        <w:tc>
          <w:tcPr>
            <w:tcW w:w="4112" w:type="dxa"/>
            <w:tcBorders>
              <w:top w:val="single" w:sz="6" w:space="0" w:color="000000"/>
              <w:left w:val="single" w:sz="24" w:space="0" w:color="000000"/>
              <w:bottom w:val="single" w:sz="6" w:space="0" w:color="000000"/>
            </w:tcBorders>
          </w:tcPr>
          <w:p w14:paraId="7455E22E" w14:textId="77777777" w:rsidR="00380B6F" w:rsidRDefault="00380B6F" w:rsidP="00CB5FF3">
            <w:r>
              <w:rPr>
                <w:b/>
                <w:sz w:val="22"/>
                <w:szCs w:val="22"/>
              </w:rPr>
              <w:t>1.2.</w:t>
            </w:r>
            <w:r>
              <w:rPr>
                <w:sz w:val="22"/>
                <w:szCs w:val="22"/>
              </w:rPr>
              <w:t xml:space="preserve">  Date completed/updated</w:t>
            </w:r>
          </w:p>
        </w:tc>
        <w:tc>
          <w:tcPr>
            <w:tcW w:w="10915" w:type="dxa"/>
            <w:gridSpan w:val="2"/>
            <w:tcBorders>
              <w:top w:val="single" w:sz="4" w:space="0" w:color="auto"/>
              <w:bottom w:val="single" w:sz="6" w:space="0" w:color="000000"/>
              <w:right w:val="single" w:sz="24" w:space="0" w:color="000000"/>
            </w:tcBorders>
          </w:tcPr>
          <w:p w14:paraId="1DD2FB18" w14:textId="77777777" w:rsidR="00380B6F" w:rsidRDefault="00380B6F" w:rsidP="00CB5FF3"/>
        </w:tc>
      </w:tr>
      <w:tr w:rsidR="0058743B" w14:paraId="4E5BA9EB" w14:textId="77777777" w:rsidTr="0058743B">
        <w:tc>
          <w:tcPr>
            <w:tcW w:w="4112" w:type="dxa"/>
            <w:tcBorders>
              <w:top w:val="single" w:sz="24" w:space="0" w:color="000000"/>
              <w:left w:val="single" w:sz="24" w:space="0" w:color="000000"/>
              <w:bottom w:val="single" w:sz="24" w:space="0" w:color="000000"/>
            </w:tcBorders>
            <w:shd w:val="clear" w:color="auto" w:fill="FFFF99"/>
          </w:tcPr>
          <w:p w14:paraId="51405C2D" w14:textId="77777777" w:rsidR="0058743B" w:rsidRDefault="0058743B" w:rsidP="0058743B">
            <w:pPr>
              <w:rPr>
                <w:b/>
              </w:rPr>
            </w:pPr>
            <w:r>
              <w:rPr>
                <w:b/>
              </w:rPr>
              <w:t>2.  Basic Vaccine information</w:t>
            </w:r>
          </w:p>
        </w:tc>
        <w:tc>
          <w:tcPr>
            <w:tcW w:w="5431" w:type="dxa"/>
            <w:tcBorders>
              <w:top w:val="single" w:sz="24" w:space="0" w:color="000000"/>
              <w:bottom w:val="single" w:sz="24" w:space="0" w:color="000000"/>
              <w:right w:val="single" w:sz="4" w:space="0" w:color="auto"/>
            </w:tcBorders>
            <w:shd w:val="clear" w:color="auto" w:fill="FFFF99"/>
            <w:vAlign w:val="center"/>
          </w:tcPr>
          <w:p w14:paraId="08DBBF6F" w14:textId="77777777" w:rsidR="0058743B" w:rsidRDefault="0058743B" w:rsidP="0058743B">
            <w:pPr>
              <w:jc w:val="center"/>
              <w:rPr>
                <w:b/>
              </w:rPr>
            </w:pPr>
            <w:r>
              <w:rPr>
                <w:b/>
              </w:rPr>
              <w:t>Information</w:t>
            </w:r>
          </w:p>
        </w:tc>
        <w:tc>
          <w:tcPr>
            <w:tcW w:w="5484" w:type="dxa"/>
            <w:tcBorders>
              <w:top w:val="single" w:sz="24" w:space="0" w:color="000000"/>
              <w:left w:val="single" w:sz="4" w:space="0" w:color="auto"/>
              <w:bottom w:val="single" w:sz="24" w:space="0" w:color="000000"/>
              <w:right w:val="single" w:sz="24" w:space="0" w:color="000000"/>
            </w:tcBorders>
            <w:shd w:val="clear" w:color="auto" w:fill="FFFF99"/>
            <w:vAlign w:val="center"/>
          </w:tcPr>
          <w:p w14:paraId="2D1D0BD5" w14:textId="5A0E6B44" w:rsidR="0058743B" w:rsidRDefault="0058743B" w:rsidP="0058743B">
            <w:pPr>
              <w:jc w:val="center"/>
              <w:rPr>
                <w:b/>
              </w:rPr>
            </w:pPr>
            <w:r>
              <w:rPr>
                <w:b/>
              </w:rPr>
              <w:t>Comments/Concerns</w:t>
            </w:r>
          </w:p>
        </w:tc>
      </w:tr>
      <w:tr w:rsidR="0058743B" w14:paraId="63C9D985" w14:textId="77777777" w:rsidTr="0058743B">
        <w:trPr>
          <w:trHeight w:val="320"/>
        </w:trPr>
        <w:tc>
          <w:tcPr>
            <w:tcW w:w="4112" w:type="dxa"/>
            <w:tcBorders>
              <w:left w:val="single" w:sz="24" w:space="0" w:color="000000"/>
            </w:tcBorders>
          </w:tcPr>
          <w:p w14:paraId="2D927769" w14:textId="77777777" w:rsidR="0058743B" w:rsidRDefault="0058743B" w:rsidP="0058743B">
            <w:pPr>
              <w:rPr>
                <w:b/>
                <w:sz w:val="22"/>
                <w:szCs w:val="22"/>
              </w:rPr>
            </w:pPr>
            <w:r>
              <w:rPr>
                <w:b/>
                <w:sz w:val="22"/>
                <w:szCs w:val="22"/>
              </w:rPr>
              <w:t xml:space="preserve">2.1 </w:t>
            </w:r>
            <w:r>
              <w:rPr>
                <w:sz w:val="22"/>
                <w:szCs w:val="22"/>
              </w:rPr>
              <w:t>Vaccine name</w:t>
            </w:r>
          </w:p>
        </w:tc>
        <w:tc>
          <w:tcPr>
            <w:tcW w:w="5431" w:type="dxa"/>
            <w:tcBorders>
              <w:right w:val="single" w:sz="4" w:space="0" w:color="auto"/>
            </w:tcBorders>
          </w:tcPr>
          <w:p w14:paraId="4136F946" w14:textId="77777777" w:rsidR="0058743B" w:rsidRDefault="0058743B" w:rsidP="0058743B"/>
        </w:tc>
        <w:tc>
          <w:tcPr>
            <w:tcW w:w="5484" w:type="dxa"/>
            <w:tcBorders>
              <w:left w:val="single" w:sz="4" w:space="0" w:color="auto"/>
              <w:right w:val="single" w:sz="24" w:space="0" w:color="000000"/>
            </w:tcBorders>
          </w:tcPr>
          <w:p w14:paraId="66FBC538" w14:textId="2E0642A1" w:rsidR="0058743B" w:rsidRDefault="0058743B" w:rsidP="0058743B"/>
        </w:tc>
      </w:tr>
      <w:tr w:rsidR="0058743B" w14:paraId="31DB3B80" w14:textId="77777777" w:rsidTr="0058743B">
        <w:trPr>
          <w:trHeight w:val="320"/>
        </w:trPr>
        <w:tc>
          <w:tcPr>
            <w:tcW w:w="4112" w:type="dxa"/>
            <w:tcBorders>
              <w:left w:val="single" w:sz="24" w:space="0" w:color="000000"/>
            </w:tcBorders>
          </w:tcPr>
          <w:p w14:paraId="51AABDE6" w14:textId="77777777" w:rsidR="0058743B" w:rsidRDefault="0058743B" w:rsidP="0058743B">
            <w:r>
              <w:rPr>
                <w:b/>
                <w:sz w:val="22"/>
                <w:szCs w:val="22"/>
              </w:rPr>
              <w:t>2.2</w:t>
            </w:r>
            <w:r>
              <w:rPr>
                <w:sz w:val="22"/>
                <w:szCs w:val="22"/>
              </w:rPr>
              <w:t xml:space="preserve"> Nucleic Acid Type: DNA, RNA, self-amplifying RNA</w:t>
            </w:r>
          </w:p>
        </w:tc>
        <w:tc>
          <w:tcPr>
            <w:tcW w:w="5431" w:type="dxa"/>
            <w:tcBorders>
              <w:right w:val="single" w:sz="4" w:space="0" w:color="auto"/>
            </w:tcBorders>
          </w:tcPr>
          <w:p w14:paraId="3D4568BD" w14:textId="77777777" w:rsidR="0058743B" w:rsidRDefault="0058743B" w:rsidP="0058743B"/>
        </w:tc>
        <w:tc>
          <w:tcPr>
            <w:tcW w:w="5484" w:type="dxa"/>
            <w:tcBorders>
              <w:left w:val="single" w:sz="4" w:space="0" w:color="auto"/>
              <w:right w:val="single" w:sz="24" w:space="0" w:color="000000"/>
            </w:tcBorders>
          </w:tcPr>
          <w:p w14:paraId="1E4400B1" w14:textId="1668605C" w:rsidR="0058743B" w:rsidRDefault="0058743B" w:rsidP="0058743B"/>
        </w:tc>
      </w:tr>
      <w:tr w:rsidR="0058743B" w14:paraId="53790926" w14:textId="77777777" w:rsidTr="0058743B">
        <w:tc>
          <w:tcPr>
            <w:tcW w:w="4112" w:type="dxa"/>
            <w:tcBorders>
              <w:left w:val="single" w:sz="24" w:space="0" w:color="000000"/>
            </w:tcBorders>
          </w:tcPr>
          <w:p w14:paraId="428675FE" w14:textId="77777777" w:rsidR="0058743B" w:rsidRDefault="0058743B" w:rsidP="0058743B">
            <w:pPr>
              <w:rPr>
                <w:b/>
                <w:sz w:val="22"/>
                <w:szCs w:val="22"/>
              </w:rPr>
            </w:pPr>
            <w:r>
              <w:rPr>
                <w:b/>
                <w:sz w:val="22"/>
                <w:szCs w:val="22"/>
              </w:rPr>
              <w:t xml:space="preserve">2.3 </w:t>
            </w:r>
            <w:r>
              <w:rPr>
                <w:sz w:val="22"/>
                <w:szCs w:val="22"/>
              </w:rPr>
              <w:t>Adjuvant (if applicable)</w:t>
            </w:r>
          </w:p>
        </w:tc>
        <w:tc>
          <w:tcPr>
            <w:tcW w:w="5431" w:type="dxa"/>
            <w:tcBorders>
              <w:right w:val="single" w:sz="4" w:space="0" w:color="auto"/>
            </w:tcBorders>
          </w:tcPr>
          <w:p w14:paraId="0560931D" w14:textId="77777777" w:rsidR="0058743B" w:rsidRDefault="0058743B" w:rsidP="0058743B"/>
        </w:tc>
        <w:tc>
          <w:tcPr>
            <w:tcW w:w="5484" w:type="dxa"/>
            <w:tcBorders>
              <w:left w:val="single" w:sz="4" w:space="0" w:color="auto"/>
              <w:right w:val="single" w:sz="24" w:space="0" w:color="000000"/>
            </w:tcBorders>
          </w:tcPr>
          <w:p w14:paraId="3B69589B" w14:textId="403D2927" w:rsidR="0058743B" w:rsidRDefault="0058743B" w:rsidP="0058743B"/>
        </w:tc>
      </w:tr>
      <w:tr w:rsidR="0058743B" w14:paraId="506DA03B" w14:textId="77777777" w:rsidTr="0058743B">
        <w:tc>
          <w:tcPr>
            <w:tcW w:w="4112" w:type="dxa"/>
            <w:tcBorders>
              <w:left w:val="single" w:sz="24" w:space="0" w:color="000000"/>
            </w:tcBorders>
          </w:tcPr>
          <w:p w14:paraId="6560E4A6" w14:textId="77777777" w:rsidR="0058743B" w:rsidRDefault="0058743B" w:rsidP="0058743B">
            <w:pPr>
              <w:rPr>
                <w:b/>
                <w:sz w:val="22"/>
                <w:szCs w:val="22"/>
              </w:rPr>
            </w:pPr>
            <w:r>
              <w:rPr>
                <w:b/>
                <w:sz w:val="22"/>
                <w:szCs w:val="22"/>
              </w:rPr>
              <w:t xml:space="preserve">2.4 </w:t>
            </w:r>
            <w:r>
              <w:rPr>
                <w:sz w:val="22"/>
                <w:szCs w:val="22"/>
              </w:rPr>
              <w:t>Final vaccine formulation components  that may impact delivery into cells, stability, and safety (e.g. complexing with polymers, encapsulation within microparticles, liposomes)</w:t>
            </w:r>
          </w:p>
        </w:tc>
        <w:tc>
          <w:tcPr>
            <w:tcW w:w="5431" w:type="dxa"/>
            <w:tcBorders>
              <w:right w:val="single" w:sz="4" w:space="0" w:color="auto"/>
            </w:tcBorders>
          </w:tcPr>
          <w:p w14:paraId="38C65F69" w14:textId="77777777" w:rsidR="0058743B" w:rsidRDefault="0058743B" w:rsidP="0058743B"/>
        </w:tc>
        <w:tc>
          <w:tcPr>
            <w:tcW w:w="5484" w:type="dxa"/>
            <w:tcBorders>
              <w:left w:val="single" w:sz="4" w:space="0" w:color="auto"/>
              <w:right w:val="single" w:sz="24" w:space="0" w:color="000000"/>
            </w:tcBorders>
          </w:tcPr>
          <w:p w14:paraId="51309915" w14:textId="3743A2B9" w:rsidR="0058743B" w:rsidRDefault="0058743B" w:rsidP="0058743B"/>
        </w:tc>
      </w:tr>
      <w:tr w:rsidR="0058743B" w14:paraId="090411C8" w14:textId="77777777" w:rsidTr="0058743B">
        <w:tc>
          <w:tcPr>
            <w:tcW w:w="4112" w:type="dxa"/>
            <w:tcBorders>
              <w:left w:val="single" w:sz="24" w:space="0" w:color="000000"/>
            </w:tcBorders>
          </w:tcPr>
          <w:p w14:paraId="18A8DCF7" w14:textId="77777777" w:rsidR="0058743B" w:rsidRDefault="0058743B" w:rsidP="0058743B">
            <w:pPr>
              <w:rPr>
                <w:sz w:val="22"/>
                <w:szCs w:val="22"/>
              </w:rPr>
            </w:pPr>
            <w:r>
              <w:rPr>
                <w:b/>
                <w:sz w:val="22"/>
                <w:szCs w:val="22"/>
              </w:rPr>
              <w:t xml:space="preserve">2.5 </w:t>
            </w:r>
            <w:r>
              <w:rPr>
                <w:sz w:val="22"/>
                <w:szCs w:val="22"/>
              </w:rPr>
              <w:t>Route and method of delivery (e.g. intramuscular injection, gene gun, electroporation)</w:t>
            </w:r>
          </w:p>
        </w:tc>
        <w:tc>
          <w:tcPr>
            <w:tcW w:w="5431" w:type="dxa"/>
            <w:tcBorders>
              <w:right w:val="single" w:sz="4" w:space="0" w:color="auto"/>
            </w:tcBorders>
          </w:tcPr>
          <w:p w14:paraId="2648D24F" w14:textId="77777777" w:rsidR="0058743B" w:rsidRDefault="0058743B" w:rsidP="0058743B"/>
        </w:tc>
        <w:tc>
          <w:tcPr>
            <w:tcW w:w="5484" w:type="dxa"/>
            <w:tcBorders>
              <w:left w:val="single" w:sz="4" w:space="0" w:color="auto"/>
              <w:right w:val="single" w:sz="24" w:space="0" w:color="000000"/>
            </w:tcBorders>
          </w:tcPr>
          <w:p w14:paraId="2131A7EE" w14:textId="56982824" w:rsidR="0058743B" w:rsidRDefault="0058743B" w:rsidP="0058743B"/>
        </w:tc>
      </w:tr>
      <w:tr w:rsidR="0058743B" w14:paraId="7D31BC0A" w14:textId="77777777" w:rsidTr="0058743B">
        <w:tc>
          <w:tcPr>
            <w:tcW w:w="4112" w:type="dxa"/>
            <w:tcBorders>
              <w:top w:val="single" w:sz="24" w:space="0" w:color="000000"/>
              <w:left w:val="single" w:sz="24" w:space="0" w:color="000000"/>
              <w:bottom w:val="single" w:sz="24" w:space="0" w:color="000000"/>
            </w:tcBorders>
            <w:shd w:val="clear" w:color="auto" w:fill="FFFF99"/>
          </w:tcPr>
          <w:p w14:paraId="7C2AE198" w14:textId="77777777" w:rsidR="0058743B" w:rsidRDefault="0058743B" w:rsidP="0058743B">
            <w:pPr>
              <w:rPr>
                <w:b/>
              </w:rPr>
            </w:pPr>
            <w:r>
              <w:rPr>
                <w:b/>
              </w:rPr>
              <w:t>3. Target Pathogen and Population</w:t>
            </w:r>
          </w:p>
        </w:tc>
        <w:tc>
          <w:tcPr>
            <w:tcW w:w="5431" w:type="dxa"/>
            <w:tcBorders>
              <w:top w:val="single" w:sz="24" w:space="0" w:color="000000"/>
              <w:bottom w:val="single" w:sz="24" w:space="0" w:color="000000"/>
            </w:tcBorders>
            <w:shd w:val="clear" w:color="auto" w:fill="FFFF99"/>
            <w:vAlign w:val="center"/>
          </w:tcPr>
          <w:p w14:paraId="141D906A"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405E500C" w14:textId="2FBF223F" w:rsidR="0058743B" w:rsidRDefault="0058743B" w:rsidP="0058743B">
            <w:pPr>
              <w:jc w:val="center"/>
              <w:rPr>
                <w:b/>
              </w:rPr>
            </w:pPr>
            <w:r>
              <w:rPr>
                <w:b/>
              </w:rPr>
              <w:t>Comments/Concerns</w:t>
            </w:r>
          </w:p>
        </w:tc>
      </w:tr>
      <w:tr w:rsidR="0058743B" w14:paraId="0D47E2D1" w14:textId="77777777" w:rsidTr="00B3411F">
        <w:tc>
          <w:tcPr>
            <w:tcW w:w="4112" w:type="dxa"/>
            <w:tcBorders>
              <w:left w:val="single" w:sz="24" w:space="0" w:color="000000"/>
              <w:bottom w:val="single" w:sz="4" w:space="0" w:color="000000"/>
            </w:tcBorders>
          </w:tcPr>
          <w:p w14:paraId="7807CA1C" w14:textId="77777777" w:rsidR="0058743B" w:rsidRDefault="0058743B" w:rsidP="0058743B">
            <w:pPr>
              <w:rPr>
                <w:sz w:val="22"/>
                <w:szCs w:val="22"/>
              </w:rPr>
            </w:pPr>
            <w:r>
              <w:rPr>
                <w:b/>
                <w:sz w:val="22"/>
                <w:szCs w:val="22"/>
              </w:rPr>
              <w:t xml:space="preserve">3.1 </w:t>
            </w:r>
            <w:r>
              <w:rPr>
                <w:sz w:val="22"/>
                <w:szCs w:val="22"/>
              </w:rPr>
              <w:t>What is the target pathogen?</w:t>
            </w:r>
          </w:p>
        </w:tc>
        <w:tc>
          <w:tcPr>
            <w:tcW w:w="5431" w:type="dxa"/>
            <w:tcBorders>
              <w:bottom w:val="single" w:sz="4" w:space="0" w:color="000000"/>
            </w:tcBorders>
          </w:tcPr>
          <w:p w14:paraId="5DE18563"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031D11FE" w14:textId="77777777" w:rsidR="0058743B" w:rsidRDefault="0058743B" w:rsidP="0058743B">
            <w:pPr>
              <w:ind w:right="-288"/>
              <w:rPr>
                <w:sz w:val="18"/>
                <w:szCs w:val="18"/>
              </w:rPr>
            </w:pPr>
          </w:p>
        </w:tc>
      </w:tr>
      <w:tr w:rsidR="0058743B" w14:paraId="77D9ABA7" w14:textId="77777777" w:rsidTr="00BD2146">
        <w:tc>
          <w:tcPr>
            <w:tcW w:w="4112" w:type="dxa"/>
            <w:tcBorders>
              <w:left w:val="single" w:sz="24" w:space="0" w:color="000000"/>
              <w:bottom w:val="single" w:sz="4" w:space="0" w:color="000000"/>
            </w:tcBorders>
          </w:tcPr>
          <w:p w14:paraId="19D51F7B" w14:textId="77777777" w:rsidR="0058743B" w:rsidRDefault="0058743B" w:rsidP="0058743B">
            <w:pPr>
              <w:rPr>
                <w:sz w:val="22"/>
                <w:szCs w:val="22"/>
              </w:rPr>
            </w:pPr>
            <w:r>
              <w:rPr>
                <w:b/>
                <w:sz w:val="22"/>
                <w:szCs w:val="22"/>
              </w:rPr>
              <w:t xml:space="preserve">3.2 </w:t>
            </w:r>
            <w:r>
              <w:rPr>
                <w:sz w:val="22"/>
                <w:szCs w:val="22"/>
              </w:rPr>
              <w:t>What are the disease manifestations caused by the target pathogen in humans, for the following categories:</w:t>
            </w:r>
          </w:p>
        </w:tc>
        <w:tc>
          <w:tcPr>
            <w:tcW w:w="5431" w:type="dxa"/>
            <w:tcBorders>
              <w:bottom w:val="single" w:sz="4" w:space="0" w:color="000000"/>
            </w:tcBorders>
          </w:tcPr>
          <w:p w14:paraId="20257AF5"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41B92BFF" w14:textId="77777777" w:rsidR="0058743B" w:rsidRDefault="0058743B" w:rsidP="0058743B">
            <w:pPr>
              <w:ind w:right="-288"/>
              <w:rPr>
                <w:sz w:val="18"/>
                <w:szCs w:val="18"/>
              </w:rPr>
            </w:pPr>
          </w:p>
        </w:tc>
      </w:tr>
      <w:tr w:rsidR="0058743B" w14:paraId="72E346C2" w14:textId="77777777" w:rsidTr="00940E3B">
        <w:tc>
          <w:tcPr>
            <w:tcW w:w="4112" w:type="dxa"/>
            <w:tcBorders>
              <w:left w:val="single" w:sz="24" w:space="0" w:color="000000"/>
              <w:bottom w:val="single" w:sz="4" w:space="0" w:color="000000"/>
            </w:tcBorders>
          </w:tcPr>
          <w:p w14:paraId="749B1396" w14:textId="77777777" w:rsidR="0058743B" w:rsidRDefault="0058743B" w:rsidP="0058743B">
            <w:pPr>
              <w:numPr>
                <w:ilvl w:val="0"/>
                <w:numId w:val="15"/>
              </w:numPr>
              <w:ind w:left="373" w:hanging="270"/>
              <w:rPr>
                <w:sz w:val="22"/>
                <w:szCs w:val="22"/>
              </w:rPr>
            </w:pPr>
            <w:r>
              <w:rPr>
                <w:sz w:val="22"/>
                <w:szCs w:val="22"/>
              </w:rPr>
              <w:t>In healthy people</w:t>
            </w:r>
          </w:p>
        </w:tc>
        <w:tc>
          <w:tcPr>
            <w:tcW w:w="5431" w:type="dxa"/>
            <w:tcBorders>
              <w:bottom w:val="single" w:sz="4" w:space="0" w:color="000000"/>
            </w:tcBorders>
          </w:tcPr>
          <w:p w14:paraId="7C4B4D50"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47250951" w14:textId="77777777" w:rsidR="0058743B" w:rsidRDefault="0058743B" w:rsidP="0058743B">
            <w:pPr>
              <w:ind w:right="-288"/>
              <w:rPr>
                <w:sz w:val="18"/>
                <w:szCs w:val="18"/>
              </w:rPr>
            </w:pPr>
          </w:p>
        </w:tc>
      </w:tr>
      <w:tr w:rsidR="0058743B" w14:paraId="6499EC58" w14:textId="77777777" w:rsidTr="00FA2C93">
        <w:tc>
          <w:tcPr>
            <w:tcW w:w="4112" w:type="dxa"/>
            <w:tcBorders>
              <w:left w:val="single" w:sz="24" w:space="0" w:color="000000"/>
              <w:bottom w:val="single" w:sz="4" w:space="0" w:color="000000"/>
            </w:tcBorders>
          </w:tcPr>
          <w:p w14:paraId="141E749E" w14:textId="77777777" w:rsidR="0058743B" w:rsidRDefault="0058743B" w:rsidP="0058743B">
            <w:pPr>
              <w:numPr>
                <w:ilvl w:val="0"/>
                <w:numId w:val="15"/>
              </w:numPr>
              <w:ind w:left="373" w:hanging="270"/>
              <w:rPr>
                <w:sz w:val="22"/>
                <w:szCs w:val="22"/>
              </w:rPr>
            </w:pPr>
            <w:r>
              <w:rPr>
                <w:sz w:val="22"/>
                <w:szCs w:val="22"/>
              </w:rPr>
              <w:t>In immunocompromised people</w:t>
            </w:r>
          </w:p>
        </w:tc>
        <w:tc>
          <w:tcPr>
            <w:tcW w:w="5431" w:type="dxa"/>
            <w:tcBorders>
              <w:bottom w:val="single" w:sz="4" w:space="0" w:color="000000"/>
            </w:tcBorders>
          </w:tcPr>
          <w:p w14:paraId="6F6C99B4"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33B93E5B" w14:textId="77777777" w:rsidR="0058743B" w:rsidRDefault="0058743B" w:rsidP="0058743B">
            <w:pPr>
              <w:ind w:right="-288"/>
              <w:rPr>
                <w:sz w:val="18"/>
                <w:szCs w:val="18"/>
              </w:rPr>
            </w:pPr>
          </w:p>
        </w:tc>
      </w:tr>
      <w:tr w:rsidR="0058743B" w14:paraId="5A34C182" w14:textId="77777777" w:rsidTr="00FE520E">
        <w:tc>
          <w:tcPr>
            <w:tcW w:w="4112" w:type="dxa"/>
            <w:tcBorders>
              <w:left w:val="single" w:sz="24" w:space="0" w:color="000000"/>
              <w:bottom w:val="single" w:sz="4" w:space="0" w:color="000000"/>
            </w:tcBorders>
          </w:tcPr>
          <w:p w14:paraId="000CCA28" w14:textId="77777777" w:rsidR="0058743B" w:rsidRDefault="0058743B" w:rsidP="0058743B">
            <w:pPr>
              <w:numPr>
                <w:ilvl w:val="0"/>
                <w:numId w:val="15"/>
              </w:numPr>
              <w:ind w:left="373" w:hanging="270"/>
              <w:rPr>
                <w:sz w:val="22"/>
                <w:szCs w:val="22"/>
              </w:rPr>
            </w:pPr>
            <w:r>
              <w:rPr>
                <w:sz w:val="22"/>
                <w:szCs w:val="22"/>
              </w:rPr>
              <w:t>In neonates, infants, children</w:t>
            </w:r>
          </w:p>
        </w:tc>
        <w:tc>
          <w:tcPr>
            <w:tcW w:w="5431" w:type="dxa"/>
            <w:tcBorders>
              <w:bottom w:val="single" w:sz="4" w:space="0" w:color="000000"/>
            </w:tcBorders>
          </w:tcPr>
          <w:p w14:paraId="05B42060"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4DDE0A0F" w14:textId="77777777" w:rsidR="0058743B" w:rsidRDefault="0058743B" w:rsidP="0058743B">
            <w:pPr>
              <w:ind w:right="-288"/>
              <w:rPr>
                <w:sz w:val="18"/>
                <w:szCs w:val="18"/>
              </w:rPr>
            </w:pPr>
          </w:p>
        </w:tc>
      </w:tr>
      <w:tr w:rsidR="0058743B" w14:paraId="292B61C0" w14:textId="77777777" w:rsidTr="005D0E6D">
        <w:tc>
          <w:tcPr>
            <w:tcW w:w="4112" w:type="dxa"/>
            <w:tcBorders>
              <w:left w:val="single" w:sz="24" w:space="0" w:color="000000"/>
              <w:bottom w:val="single" w:sz="4" w:space="0" w:color="000000"/>
            </w:tcBorders>
          </w:tcPr>
          <w:p w14:paraId="34F06CD2" w14:textId="77777777" w:rsidR="0058743B" w:rsidRDefault="0058743B" w:rsidP="0058743B">
            <w:pPr>
              <w:numPr>
                <w:ilvl w:val="0"/>
                <w:numId w:val="15"/>
              </w:numPr>
              <w:ind w:left="373" w:hanging="270"/>
              <w:rPr>
                <w:sz w:val="22"/>
                <w:szCs w:val="22"/>
              </w:rPr>
            </w:pPr>
            <w:r>
              <w:rPr>
                <w:sz w:val="22"/>
                <w:szCs w:val="22"/>
              </w:rPr>
              <w:t>During pregnancy and in the fetus</w:t>
            </w:r>
          </w:p>
        </w:tc>
        <w:tc>
          <w:tcPr>
            <w:tcW w:w="5431" w:type="dxa"/>
            <w:tcBorders>
              <w:bottom w:val="single" w:sz="4" w:space="0" w:color="000000"/>
            </w:tcBorders>
          </w:tcPr>
          <w:p w14:paraId="068B90E7"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2121CFBE" w14:textId="77777777" w:rsidR="0058743B" w:rsidRDefault="0058743B" w:rsidP="0058743B">
            <w:pPr>
              <w:ind w:right="-288"/>
              <w:rPr>
                <w:sz w:val="18"/>
                <w:szCs w:val="18"/>
              </w:rPr>
            </w:pPr>
          </w:p>
        </w:tc>
      </w:tr>
      <w:tr w:rsidR="0058743B" w14:paraId="3BC91CDE" w14:textId="77777777" w:rsidTr="00E3003B">
        <w:tc>
          <w:tcPr>
            <w:tcW w:w="4112" w:type="dxa"/>
            <w:tcBorders>
              <w:left w:val="single" w:sz="24" w:space="0" w:color="000000"/>
              <w:bottom w:val="single" w:sz="4" w:space="0" w:color="000000"/>
            </w:tcBorders>
          </w:tcPr>
          <w:p w14:paraId="0051BF4C" w14:textId="77777777" w:rsidR="0058743B" w:rsidRDefault="0058743B" w:rsidP="0058743B">
            <w:pPr>
              <w:numPr>
                <w:ilvl w:val="0"/>
                <w:numId w:val="15"/>
              </w:numPr>
              <w:ind w:left="373" w:hanging="270"/>
              <w:rPr>
                <w:sz w:val="22"/>
                <w:szCs w:val="22"/>
              </w:rPr>
            </w:pPr>
            <w:r>
              <w:rPr>
                <w:sz w:val="22"/>
                <w:szCs w:val="22"/>
              </w:rPr>
              <w:t>In elderly</w:t>
            </w:r>
          </w:p>
        </w:tc>
        <w:tc>
          <w:tcPr>
            <w:tcW w:w="5431" w:type="dxa"/>
            <w:tcBorders>
              <w:bottom w:val="single" w:sz="4" w:space="0" w:color="000000"/>
            </w:tcBorders>
          </w:tcPr>
          <w:p w14:paraId="5B247118"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270311A8" w14:textId="77777777" w:rsidR="0058743B" w:rsidRDefault="0058743B" w:rsidP="0058743B">
            <w:pPr>
              <w:ind w:right="-288"/>
              <w:rPr>
                <w:sz w:val="18"/>
                <w:szCs w:val="18"/>
              </w:rPr>
            </w:pPr>
          </w:p>
        </w:tc>
      </w:tr>
      <w:tr w:rsidR="0058743B" w14:paraId="06A8822E" w14:textId="77777777" w:rsidTr="00061A7D">
        <w:tc>
          <w:tcPr>
            <w:tcW w:w="4112" w:type="dxa"/>
            <w:tcBorders>
              <w:left w:val="single" w:sz="24" w:space="0" w:color="000000"/>
              <w:bottom w:val="single" w:sz="4" w:space="0" w:color="000000"/>
            </w:tcBorders>
          </w:tcPr>
          <w:p w14:paraId="2D654B63" w14:textId="77777777" w:rsidR="0058743B" w:rsidRDefault="0058743B" w:rsidP="0058743B">
            <w:pPr>
              <w:numPr>
                <w:ilvl w:val="0"/>
                <w:numId w:val="15"/>
              </w:numPr>
              <w:ind w:left="373" w:hanging="270"/>
              <w:rPr>
                <w:sz w:val="22"/>
                <w:szCs w:val="22"/>
              </w:rPr>
            </w:pPr>
            <w:r>
              <w:rPr>
                <w:sz w:val="22"/>
                <w:szCs w:val="22"/>
              </w:rPr>
              <w:lastRenderedPageBreak/>
              <w:t>In any other special populations</w:t>
            </w:r>
          </w:p>
        </w:tc>
        <w:tc>
          <w:tcPr>
            <w:tcW w:w="5431" w:type="dxa"/>
            <w:tcBorders>
              <w:bottom w:val="single" w:sz="4" w:space="0" w:color="000000"/>
            </w:tcBorders>
          </w:tcPr>
          <w:p w14:paraId="2209ED88"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43F41A7A" w14:textId="77777777" w:rsidR="0058743B" w:rsidRDefault="0058743B" w:rsidP="0058743B">
            <w:pPr>
              <w:ind w:right="-288"/>
              <w:rPr>
                <w:sz w:val="18"/>
                <w:szCs w:val="18"/>
              </w:rPr>
            </w:pPr>
          </w:p>
        </w:tc>
      </w:tr>
      <w:tr w:rsidR="0058743B" w14:paraId="113A816B" w14:textId="77777777" w:rsidTr="003E4B8C">
        <w:tc>
          <w:tcPr>
            <w:tcW w:w="4112" w:type="dxa"/>
            <w:tcBorders>
              <w:left w:val="single" w:sz="24" w:space="0" w:color="000000"/>
              <w:bottom w:val="single" w:sz="4" w:space="0" w:color="000000"/>
            </w:tcBorders>
          </w:tcPr>
          <w:p w14:paraId="0996D99C" w14:textId="4BBBA6D6" w:rsidR="0058743B" w:rsidRDefault="0058743B" w:rsidP="0058743B">
            <w:pPr>
              <w:rPr>
                <w:sz w:val="22"/>
                <w:szCs w:val="22"/>
              </w:rPr>
            </w:pPr>
            <w:r>
              <w:rPr>
                <w:b/>
                <w:sz w:val="22"/>
                <w:szCs w:val="22"/>
              </w:rPr>
              <w:t xml:space="preserve">3.3 </w:t>
            </w:r>
            <w:r>
              <w:rPr>
                <w:sz w:val="22"/>
                <w:szCs w:val="22"/>
              </w:rPr>
              <w:t>Briefly, what are the key epidemiologic characteristics of the disease caused by the target pathogen (e.g. i</w:t>
            </w:r>
            <w:r>
              <w:rPr>
                <w:sz w:val="22"/>
                <w:szCs w:val="22"/>
                <w:highlight w:val="white"/>
              </w:rPr>
              <w:t>ncubation period, communicable period</w:t>
            </w:r>
            <w:r>
              <w:rPr>
                <w:i/>
                <w:sz w:val="22"/>
                <w:szCs w:val="22"/>
                <w:highlight w:val="white"/>
              </w:rPr>
              <w:t>,</w:t>
            </w:r>
            <w:r>
              <w:rPr>
                <w:sz w:val="22"/>
                <w:szCs w:val="22"/>
                <w:highlight w:val="white"/>
              </w:rPr>
              <w:t xml:space="preserve"> route/s of transmission,</w:t>
            </w:r>
            <w:r>
              <w:rPr>
                <w:i/>
                <w:sz w:val="22"/>
                <w:szCs w:val="22"/>
                <w:highlight w:val="white"/>
              </w:rPr>
              <w:t xml:space="preserve"> </w:t>
            </w:r>
            <w:r>
              <w:rPr>
                <w:sz w:val="22"/>
                <w:szCs w:val="22"/>
                <w:highlight w:val="white"/>
              </w:rPr>
              <w:t>case fatality rate, transmissibility characteristics such as basic reproductive ratio</w:t>
            </w:r>
            <w:r>
              <w:rPr>
                <w:i/>
                <w:sz w:val="22"/>
                <w:szCs w:val="22"/>
                <w:highlight w:val="white"/>
              </w:rPr>
              <w:t xml:space="preserve"> (</w:t>
            </w:r>
            <w:r>
              <w:rPr>
                <w:sz w:val="22"/>
                <w:szCs w:val="22"/>
                <w:highlight w:val="white"/>
              </w:rPr>
              <w:t>R</w:t>
            </w:r>
            <w:r>
              <w:rPr>
                <w:sz w:val="22"/>
                <w:szCs w:val="22"/>
                <w:highlight w:val="white"/>
                <w:vertAlign w:val="subscript"/>
              </w:rPr>
              <w:t>0</w:t>
            </w:r>
            <w:r>
              <w:rPr>
                <w:i/>
                <w:sz w:val="22"/>
                <w:szCs w:val="22"/>
                <w:highlight w:val="white"/>
              </w:rPr>
              <w:t>),</w:t>
            </w:r>
            <w:r>
              <w:rPr>
                <w:i/>
                <w:sz w:val="22"/>
                <w:szCs w:val="22"/>
              </w:rPr>
              <w:t xml:space="preserve"> </w:t>
            </w:r>
            <w:r w:rsidRPr="003659C8">
              <w:rPr>
                <w:sz w:val="22"/>
                <w:szCs w:val="22"/>
              </w:rPr>
              <w:t xml:space="preserve">and </w:t>
            </w:r>
            <w:r>
              <w:rPr>
                <w:lang w:val="en-GB"/>
              </w:rPr>
              <w:t xml:space="preserve">spontaneous </w:t>
            </w:r>
            <w:r w:rsidRPr="003659C8">
              <w:rPr>
                <w:sz w:val="22"/>
                <w:szCs w:val="22"/>
              </w:rPr>
              <w:t>mutation</w:t>
            </w:r>
            <w:r>
              <w:rPr>
                <w:sz w:val="22"/>
                <w:szCs w:val="22"/>
                <w:highlight w:val="white"/>
              </w:rPr>
              <w:t>)</w:t>
            </w:r>
            <w:r>
              <w:rPr>
                <w:sz w:val="22"/>
                <w:szCs w:val="22"/>
              </w:rPr>
              <w:t>?</w:t>
            </w:r>
          </w:p>
        </w:tc>
        <w:tc>
          <w:tcPr>
            <w:tcW w:w="5431" w:type="dxa"/>
            <w:tcBorders>
              <w:bottom w:val="single" w:sz="4" w:space="0" w:color="000000"/>
            </w:tcBorders>
          </w:tcPr>
          <w:p w14:paraId="7B26E04E"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1E67DA9D" w14:textId="77777777" w:rsidR="0058743B" w:rsidRDefault="0058743B" w:rsidP="0058743B">
            <w:pPr>
              <w:ind w:right="-288"/>
              <w:rPr>
                <w:sz w:val="18"/>
                <w:szCs w:val="18"/>
              </w:rPr>
            </w:pPr>
          </w:p>
        </w:tc>
      </w:tr>
      <w:tr w:rsidR="0058743B" w14:paraId="239F892E" w14:textId="77777777" w:rsidTr="000570DE">
        <w:tc>
          <w:tcPr>
            <w:tcW w:w="4112" w:type="dxa"/>
            <w:tcBorders>
              <w:left w:val="single" w:sz="24" w:space="0" w:color="000000"/>
              <w:bottom w:val="single" w:sz="4" w:space="0" w:color="000000"/>
            </w:tcBorders>
          </w:tcPr>
          <w:p w14:paraId="0C83AB2F" w14:textId="77777777" w:rsidR="0058743B" w:rsidRDefault="0058743B" w:rsidP="0058743B">
            <w:pPr>
              <w:rPr>
                <w:b/>
                <w:sz w:val="22"/>
                <w:szCs w:val="22"/>
              </w:rPr>
            </w:pPr>
            <w:r>
              <w:rPr>
                <w:b/>
                <w:sz w:val="22"/>
                <w:szCs w:val="22"/>
              </w:rPr>
              <w:t xml:space="preserve">3.4 </w:t>
            </w:r>
            <w:r>
              <w:rPr>
                <w:sz w:val="22"/>
                <w:szCs w:val="22"/>
              </w:rPr>
              <w:t>What sections of the population are most affected by the target pathogen (e.g. pediatric, pregnant, lactating women (breast-feeding), adult, elderly)?</w:t>
            </w:r>
          </w:p>
        </w:tc>
        <w:tc>
          <w:tcPr>
            <w:tcW w:w="5431" w:type="dxa"/>
            <w:tcBorders>
              <w:bottom w:val="single" w:sz="4" w:space="0" w:color="000000"/>
            </w:tcBorders>
          </w:tcPr>
          <w:p w14:paraId="324ADE3A"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05DA529A" w14:textId="77777777" w:rsidR="0058743B" w:rsidRDefault="0058743B" w:rsidP="0058743B">
            <w:pPr>
              <w:ind w:right="-288"/>
              <w:rPr>
                <w:sz w:val="18"/>
                <w:szCs w:val="18"/>
              </w:rPr>
            </w:pPr>
          </w:p>
        </w:tc>
      </w:tr>
      <w:tr w:rsidR="0058743B" w14:paraId="2E582648" w14:textId="77777777" w:rsidTr="00290438">
        <w:tc>
          <w:tcPr>
            <w:tcW w:w="4112" w:type="dxa"/>
            <w:tcBorders>
              <w:left w:val="single" w:sz="24" w:space="0" w:color="000000"/>
            </w:tcBorders>
          </w:tcPr>
          <w:p w14:paraId="3A5E7C22" w14:textId="77777777" w:rsidR="0058743B" w:rsidRDefault="0058743B" w:rsidP="0058743B">
            <w:pPr>
              <w:rPr>
                <w:b/>
                <w:sz w:val="22"/>
                <w:szCs w:val="22"/>
              </w:rPr>
            </w:pPr>
            <w:r>
              <w:rPr>
                <w:b/>
                <w:sz w:val="22"/>
                <w:szCs w:val="22"/>
              </w:rPr>
              <w:t>3.5</w:t>
            </w:r>
            <w:r>
              <w:rPr>
                <w:sz w:val="22"/>
                <w:szCs w:val="22"/>
              </w:rPr>
              <w:t xml:space="preserve"> What is known about the immune responses, duration, and potential correlates of protective immunity to the target pathogen or to the disease?</w:t>
            </w:r>
          </w:p>
        </w:tc>
        <w:tc>
          <w:tcPr>
            <w:tcW w:w="5431" w:type="dxa"/>
          </w:tcPr>
          <w:p w14:paraId="55CCF6B2" w14:textId="77777777" w:rsidR="0058743B" w:rsidRDefault="0058743B" w:rsidP="0058743B">
            <w:pPr>
              <w:rPr>
                <w:sz w:val="22"/>
                <w:szCs w:val="22"/>
              </w:rPr>
            </w:pPr>
          </w:p>
        </w:tc>
        <w:tc>
          <w:tcPr>
            <w:tcW w:w="5484" w:type="dxa"/>
            <w:tcBorders>
              <w:right w:val="single" w:sz="24" w:space="0" w:color="000000"/>
            </w:tcBorders>
          </w:tcPr>
          <w:p w14:paraId="137FF149" w14:textId="77777777" w:rsidR="0058743B" w:rsidRDefault="0058743B" w:rsidP="0058743B">
            <w:pPr>
              <w:ind w:right="-288"/>
              <w:rPr>
                <w:sz w:val="18"/>
                <w:szCs w:val="18"/>
              </w:rPr>
            </w:pPr>
          </w:p>
        </w:tc>
      </w:tr>
      <w:tr w:rsidR="0058743B" w14:paraId="242F3576" w14:textId="77777777" w:rsidTr="009073DD">
        <w:trPr>
          <w:trHeight w:val="1034"/>
        </w:trPr>
        <w:tc>
          <w:tcPr>
            <w:tcW w:w="4112" w:type="dxa"/>
            <w:tcBorders>
              <w:left w:val="single" w:sz="24" w:space="0" w:color="000000"/>
            </w:tcBorders>
          </w:tcPr>
          <w:p w14:paraId="06C16ACE" w14:textId="77777777" w:rsidR="0058743B" w:rsidRDefault="0058743B" w:rsidP="0058743B">
            <w:pPr>
              <w:rPr>
                <w:sz w:val="22"/>
                <w:szCs w:val="22"/>
              </w:rPr>
            </w:pPr>
            <w:r>
              <w:rPr>
                <w:b/>
                <w:sz w:val="22"/>
                <w:szCs w:val="22"/>
              </w:rPr>
              <w:t xml:space="preserve">3.6 </w:t>
            </w:r>
            <w:r>
              <w:rPr>
                <w:sz w:val="22"/>
                <w:szCs w:val="22"/>
              </w:rPr>
              <w:t>Please describe any other key information about the target pathogen or population that may inform benefit-risk</w:t>
            </w:r>
          </w:p>
        </w:tc>
        <w:tc>
          <w:tcPr>
            <w:tcW w:w="5431" w:type="dxa"/>
          </w:tcPr>
          <w:p w14:paraId="452B21B9" w14:textId="77777777" w:rsidR="0058743B" w:rsidRDefault="0058743B" w:rsidP="0058743B">
            <w:pPr>
              <w:rPr>
                <w:sz w:val="22"/>
                <w:szCs w:val="22"/>
              </w:rPr>
            </w:pPr>
          </w:p>
        </w:tc>
        <w:tc>
          <w:tcPr>
            <w:tcW w:w="5484" w:type="dxa"/>
            <w:tcBorders>
              <w:right w:val="single" w:sz="24" w:space="0" w:color="000000"/>
            </w:tcBorders>
          </w:tcPr>
          <w:p w14:paraId="45929A1D" w14:textId="77777777" w:rsidR="0058743B" w:rsidRDefault="0058743B" w:rsidP="0058743B">
            <w:pPr>
              <w:ind w:right="-288"/>
              <w:rPr>
                <w:sz w:val="18"/>
                <w:szCs w:val="18"/>
              </w:rPr>
            </w:pPr>
          </w:p>
        </w:tc>
      </w:tr>
      <w:tr w:rsidR="0058743B" w14:paraId="100AB88D" w14:textId="77777777" w:rsidTr="00552E46">
        <w:tc>
          <w:tcPr>
            <w:tcW w:w="4112" w:type="dxa"/>
            <w:tcBorders>
              <w:top w:val="single" w:sz="24" w:space="0" w:color="000000"/>
              <w:left w:val="single" w:sz="24" w:space="0" w:color="000000"/>
              <w:bottom w:val="single" w:sz="24" w:space="0" w:color="000000"/>
            </w:tcBorders>
            <w:shd w:val="clear" w:color="auto" w:fill="FFFF99"/>
          </w:tcPr>
          <w:p w14:paraId="4222AB10" w14:textId="77777777" w:rsidR="0058743B" w:rsidRDefault="0058743B" w:rsidP="0058743B">
            <w:pPr>
              <w:tabs>
                <w:tab w:val="left" w:pos="387"/>
                <w:tab w:val="left" w:pos="477"/>
              </w:tabs>
              <w:rPr>
                <w:b/>
                <w:sz w:val="22"/>
                <w:szCs w:val="22"/>
              </w:rPr>
            </w:pPr>
            <w:r>
              <w:rPr>
                <w:b/>
                <w:sz w:val="22"/>
                <w:szCs w:val="22"/>
              </w:rPr>
              <w:t>4. Characteristics of Vaccine Transgene and Expression</w:t>
            </w:r>
          </w:p>
        </w:tc>
        <w:tc>
          <w:tcPr>
            <w:tcW w:w="5431" w:type="dxa"/>
            <w:tcBorders>
              <w:top w:val="single" w:sz="24" w:space="0" w:color="000000"/>
              <w:bottom w:val="single" w:sz="24" w:space="0" w:color="000000"/>
            </w:tcBorders>
            <w:shd w:val="clear" w:color="auto" w:fill="FFFF99"/>
            <w:vAlign w:val="center"/>
          </w:tcPr>
          <w:p w14:paraId="47094B52"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45B37134" w14:textId="660707DA" w:rsidR="0058743B" w:rsidRDefault="0058743B" w:rsidP="0058743B">
            <w:pPr>
              <w:jc w:val="center"/>
              <w:rPr>
                <w:b/>
              </w:rPr>
            </w:pPr>
            <w:r>
              <w:rPr>
                <w:b/>
              </w:rPr>
              <w:t>Comments/ Concerns</w:t>
            </w:r>
          </w:p>
        </w:tc>
      </w:tr>
      <w:tr w:rsidR="0058743B" w14:paraId="163B9B9D" w14:textId="77777777" w:rsidTr="005131E5">
        <w:trPr>
          <w:trHeight w:val="881"/>
        </w:trPr>
        <w:tc>
          <w:tcPr>
            <w:tcW w:w="4112" w:type="dxa"/>
            <w:tcBorders>
              <w:left w:val="single" w:sz="24" w:space="0" w:color="000000"/>
            </w:tcBorders>
          </w:tcPr>
          <w:p w14:paraId="0656B8D7" w14:textId="77777777" w:rsidR="0058743B" w:rsidRDefault="0058743B" w:rsidP="0058743B">
            <w:pPr>
              <w:rPr>
                <w:b/>
                <w:sz w:val="22"/>
                <w:szCs w:val="22"/>
              </w:rPr>
            </w:pPr>
            <w:r>
              <w:rPr>
                <w:b/>
                <w:sz w:val="22"/>
                <w:szCs w:val="22"/>
              </w:rPr>
              <w:t>4.1</w:t>
            </w:r>
            <w:r>
              <w:rPr>
                <w:sz w:val="22"/>
                <w:szCs w:val="22"/>
              </w:rPr>
              <w:t xml:space="preserve"> Nature of the nucleic acid platform (</w:t>
            </w:r>
            <w:r>
              <w:rPr>
                <w:b/>
                <w:sz w:val="22"/>
                <w:szCs w:val="22"/>
              </w:rPr>
              <w:t>DNA</w:t>
            </w:r>
            <w:r>
              <w:rPr>
                <w:sz w:val="22"/>
                <w:szCs w:val="22"/>
              </w:rPr>
              <w:t xml:space="preserve"> - synthetic, bacterial, plasmid, linear, &gt;1 type/molecule, other; </w:t>
            </w:r>
            <w:r>
              <w:rPr>
                <w:b/>
                <w:sz w:val="22"/>
                <w:szCs w:val="22"/>
              </w:rPr>
              <w:t xml:space="preserve">RNA- </w:t>
            </w:r>
            <w:r>
              <w:rPr>
                <w:sz w:val="22"/>
                <w:szCs w:val="22"/>
              </w:rPr>
              <w:t>messenger, self-replicating, other)</w:t>
            </w:r>
          </w:p>
        </w:tc>
        <w:tc>
          <w:tcPr>
            <w:tcW w:w="5431" w:type="dxa"/>
          </w:tcPr>
          <w:p w14:paraId="47FDCBC0" w14:textId="77777777" w:rsidR="0058743B" w:rsidRDefault="0058743B" w:rsidP="0058743B">
            <w:pPr>
              <w:rPr>
                <w:sz w:val="22"/>
                <w:szCs w:val="22"/>
              </w:rPr>
            </w:pPr>
          </w:p>
        </w:tc>
        <w:tc>
          <w:tcPr>
            <w:tcW w:w="5484" w:type="dxa"/>
            <w:tcBorders>
              <w:right w:val="single" w:sz="24" w:space="0" w:color="000000"/>
            </w:tcBorders>
          </w:tcPr>
          <w:p w14:paraId="7E9E33F1" w14:textId="77777777" w:rsidR="0058743B" w:rsidRDefault="0058743B" w:rsidP="0058743B">
            <w:pPr>
              <w:ind w:right="-288"/>
              <w:rPr>
                <w:sz w:val="18"/>
                <w:szCs w:val="18"/>
              </w:rPr>
            </w:pPr>
          </w:p>
        </w:tc>
      </w:tr>
      <w:tr w:rsidR="0058743B" w14:paraId="41A70C56" w14:textId="77777777" w:rsidTr="00DF54BC">
        <w:trPr>
          <w:trHeight w:val="881"/>
        </w:trPr>
        <w:tc>
          <w:tcPr>
            <w:tcW w:w="4112" w:type="dxa"/>
            <w:tcBorders>
              <w:left w:val="single" w:sz="24" w:space="0" w:color="000000"/>
            </w:tcBorders>
          </w:tcPr>
          <w:p w14:paraId="07CDA1A4" w14:textId="77777777" w:rsidR="0058743B" w:rsidRDefault="0058743B" w:rsidP="0058743B">
            <w:pPr>
              <w:rPr>
                <w:sz w:val="22"/>
                <w:szCs w:val="22"/>
              </w:rPr>
            </w:pPr>
            <w:r>
              <w:rPr>
                <w:b/>
                <w:sz w:val="22"/>
                <w:szCs w:val="22"/>
              </w:rPr>
              <w:t xml:space="preserve">4.2 </w:t>
            </w:r>
            <w:r>
              <w:rPr>
                <w:sz w:val="22"/>
                <w:szCs w:val="22"/>
              </w:rPr>
              <w:t>Gene(s) incorporated into the vaccine (antigen, T-cell epitopes, antibiotic resistance factors, cytokines, other)</w:t>
            </w:r>
          </w:p>
        </w:tc>
        <w:tc>
          <w:tcPr>
            <w:tcW w:w="5431" w:type="dxa"/>
          </w:tcPr>
          <w:p w14:paraId="76BECE9E" w14:textId="77777777" w:rsidR="0058743B" w:rsidRDefault="0058743B" w:rsidP="0058743B">
            <w:pPr>
              <w:rPr>
                <w:sz w:val="22"/>
                <w:szCs w:val="22"/>
              </w:rPr>
            </w:pPr>
          </w:p>
        </w:tc>
        <w:tc>
          <w:tcPr>
            <w:tcW w:w="5484" w:type="dxa"/>
            <w:tcBorders>
              <w:right w:val="single" w:sz="24" w:space="0" w:color="000000"/>
            </w:tcBorders>
          </w:tcPr>
          <w:p w14:paraId="31952487" w14:textId="77777777" w:rsidR="0058743B" w:rsidRDefault="0058743B" w:rsidP="0058743B">
            <w:pPr>
              <w:ind w:right="-288"/>
              <w:rPr>
                <w:sz w:val="18"/>
                <w:szCs w:val="18"/>
              </w:rPr>
            </w:pPr>
          </w:p>
        </w:tc>
      </w:tr>
      <w:tr w:rsidR="0058743B" w14:paraId="528D32E0" w14:textId="77777777" w:rsidTr="00C56C0C">
        <w:trPr>
          <w:trHeight w:val="881"/>
        </w:trPr>
        <w:tc>
          <w:tcPr>
            <w:tcW w:w="4112" w:type="dxa"/>
            <w:tcBorders>
              <w:left w:val="single" w:sz="24" w:space="0" w:color="000000"/>
            </w:tcBorders>
          </w:tcPr>
          <w:p w14:paraId="4091090C" w14:textId="77777777" w:rsidR="0058743B" w:rsidRDefault="0058743B" w:rsidP="0058743B">
            <w:pPr>
              <w:rPr>
                <w:sz w:val="22"/>
                <w:szCs w:val="22"/>
              </w:rPr>
            </w:pPr>
            <w:r>
              <w:rPr>
                <w:b/>
                <w:sz w:val="22"/>
                <w:szCs w:val="22"/>
              </w:rPr>
              <w:lastRenderedPageBreak/>
              <w:t xml:space="preserve">4.3 </w:t>
            </w:r>
            <w:r>
              <w:rPr>
                <w:sz w:val="22"/>
                <w:szCs w:val="22"/>
              </w:rPr>
              <w:t xml:space="preserve">Factors enhancing/controlling gene expression </w:t>
            </w:r>
          </w:p>
        </w:tc>
        <w:tc>
          <w:tcPr>
            <w:tcW w:w="5431" w:type="dxa"/>
          </w:tcPr>
          <w:p w14:paraId="1714E7FB" w14:textId="77777777" w:rsidR="0058743B" w:rsidRDefault="0058743B" w:rsidP="0058743B">
            <w:pPr>
              <w:rPr>
                <w:sz w:val="22"/>
                <w:szCs w:val="22"/>
              </w:rPr>
            </w:pPr>
          </w:p>
        </w:tc>
        <w:tc>
          <w:tcPr>
            <w:tcW w:w="5484" w:type="dxa"/>
            <w:tcBorders>
              <w:right w:val="single" w:sz="24" w:space="0" w:color="000000"/>
            </w:tcBorders>
          </w:tcPr>
          <w:p w14:paraId="5B1F159E" w14:textId="77777777" w:rsidR="0058743B" w:rsidRDefault="0058743B" w:rsidP="0058743B">
            <w:pPr>
              <w:ind w:right="-288"/>
              <w:rPr>
                <w:sz w:val="18"/>
                <w:szCs w:val="18"/>
              </w:rPr>
            </w:pPr>
          </w:p>
        </w:tc>
      </w:tr>
      <w:tr w:rsidR="0058743B" w14:paraId="72C61E30" w14:textId="77777777" w:rsidTr="00F030E8">
        <w:trPr>
          <w:trHeight w:val="881"/>
        </w:trPr>
        <w:tc>
          <w:tcPr>
            <w:tcW w:w="4112" w:type="dxa"/>
            <w:tcBorders>
              <w:left w:val="single" w:sz="24" w:space="0" w:color="000000"/>
            </w:tcBorders>
          </w:tcPr>
          <w:p w14:paraId="0DE5AB79" w14:textId="77777777" w:rsidR="0058743B" w:rsidRDefault="0058743B" w:rsidP="0058743B">
            <w:pPr>
              <w:rPr>
                <w:sz w:val="22"/>
                <w:szCs w:val="22"/>
              </w:rPr>
            </w:pPr>
            <w:r>
              <w:rPr>
                <w:b/>
                <w:sz w:val="22"/>
                <w:szCs w:val="22"/>
              </w:rPr>
              <w:t xml:space="preserve">4.4 </w:t>
            </w:r>
            <w:r>
              <w:rPr>
                <w:sz w:val="22"/>
                <w:szCs w:val="22"/>
              </w:rPr>
              <w:t>Non-expressed features impacting vaccine efficacy (CpG sequences, other)</w:t>
            </w:r>
          </w:p>
        </w:tc>
        <w:tc>
          <w:tcPr>
            <w:tcW w:w="5431" w:type="dxa"/>
          </w:tcPr>
          <w:p w14:paraId="3EEFEA3E" w14:textId="77777777" w:rsidR="0058743B" w:rsidRDefault="0058743B" w:rsidP="0058743B">
            <w:pPr>
              <w:rPr>
                <w:sz w:val="22"/>
                <w:szCs w:val="22"/>
              </w:rPr>
            </w:pPr>
          </w:p>
        </w:tc>
        <w:tc>
          <w:tcPr>
            <w:tcW w:w="5484" w:type="dxa"/>
            <w:tcBorders>
              <w:right w:val="single" w:sz="24" w:space="0" w:color="000000"/>
            </w:tcBorders>
          </w:tcPr>
          <w:p w14:paraId="5C1A29E5" w14:textId="77777777" w:rsidR="0058743B" w:rsidRDefault="0058743B" w:rsidP="0058743B">
            <w:pPr>
              <w:ind w:right="-288"/>
              <w:rPr>
                <w:sz w:val="18"/>
                <w:szCs w:val="18"/>
              </w:rPr>
            </w:pPr>
          </w:p>
        </w:tc>
      </w:tr>
      <w:tr w:rsidR="0058743B" w14:paraId="76BA61EE" w14:textId="77777777" w:rsidTr="00C40ACD">
        <w:trPr>
          <w:trHeight w:val="881"/>
        </w:trPr>
        <w:tc>
          <w:tcPr>
            <w:tcW w:w="4112" w:type="dxa"/>
            <w:tcBorders>
              <w:left w:val="single" w:sz="24" w:space="0" w:color="000000"/>
            </w:tcBorders>
          </w:tcPr>
          <w:p w14:paraId="35811C23" w14:textId="77777777" w:rsidR="0058743B" w:rsidRDefault="0058743B" w:rsidP="0058743B">
            <w:pPr>
              <w:rPr>
                <w:sz w:val="22"/>
                <w:szCs w:val="22"/>
              </w:rPr>
            </w:pPr>
            <w:r>
              <w:rPr>
                <w:b/>
                <w:sz w:val="22"/>
                <w:szCs w:val="22"/>
              </w:rPr>
              <w:t xml:space="preserve">4.5 </w:t>
            </w:r>
            <w:r>
              <w:rPr>
                <w:sz w:val="22"/>
                <w:szCs w:val="22"/>
              </w:rPr>
              <w:t>Other sequence features that may impact safety (e.g. sequences in DNA that might facilitate insertion or recombination)</w:t>
            </w:r>
          </w:p>
        </w:tc>
        <w:tc>
          <w:tcPr>
            <w:tcW w:w="5431" w:type="dxa"/>
          </w:tcPr>
          <w:p w14:paraId="35213891" w14:textId="77777777" w:rsidR="0058743B" w:rsidRDefault="0058743B" w:rsidP="0058743B">
            <w:pPr>
              <w:rPr>
                <w:sz w:val="22"/>
                <w:szCs w:val="22"/>
              </w:rPr>
            </w:pPr>
          </w:p>
        </w:tc>
        <w:tc>
          <w:tcPr>
            <w:tcW w:w="5484" w:type="dxa"/>
            <w:tcBorders>
              <w:right w:val="single" w:sz="24" w:space="0" w:color="000000"/>
            </w:tcBorders>
          </w:tcPr>
          <w:p w14:paraId="1C8007DD" w14:textId="77777777" w:rsidR="0058743B" w:rsidRDefault="0058743B" w:rsidP="0058743B">
            <w:pPr>
              <w:ind w:right="-288"/>
              <w:rPr>
                <w:sz w:val="18"/>
                <w:szCs w:val="18"/>
              </w:rPr>
            </w:pPr>
          </w:p>
        </w:tc>
      </w:tr>
      <w:tr w:rsidR="0058743B" w14:paraId="3A696248" w14:textId="77777777" w:rsidTr="006806A8">
        <w:trPr>
          <w:trHeight w:val="881"/>
        </w:trPr>
        <w:tc>
          <w:tcPr>
            <w:tcW w:w="4112" w:type="dxa"/>
            <w:tcBorders>
              <w:left w:val="single" w:sz="24" w:space="0" w:color="000000"/>
            </w:tcBorders>
          </w:tcPr>
          <w:p w14:paraId="674BCD96" w14:textId="77777777" w:rsidR="0058743B" w:rsidRDefault="0058743B" w:rsidP="0058743B">
            <w:pPr>
              <w:rPr>
                <w:b/>
                <w:sz w:val="22"/>
                <w:szCs w:val="22"/>
              </w:rPr>
            </w:pPr>
            <w:r>
              <w:rPr>
                <w:b/>
                <w:sz w:val="22"/>
                <w:szCs w:val="22"/>
              </w:rPr>
              <w:t>4.6</w:t>
            </w:r>
            <w:r>
              <w:rPr>
                <w:sz w:val="22"/>
                <w:szCs w:val="22"/>
              </w:rPr>
              <w:t xml:space="preserve"> Is the transgene likely to induce immunity to all strains/genotypes of the target pathogen?</w:t>
            </w:r>
          </w:p>
        </w:tc>
        <w:tc>
          <w:tcPr>
            <w:tcW w:w="5431" w:type="dxa"/>
          </w:tcPr>
          <w:p w14:paraId="621AE382" w14:textId="77777777" w:rsidR="0058743B" w:rsidRDefault="0058743B" w:rsidP="0058743B">
            <w:pPr>
              <w:rPr>
                <w:sz w:val="22"/>
                <w:szCs w:val="22"/>
              </w:rPr>
            </w:pPr>
          </w:p>
        </w:tc>
        <w:tc>
          <w:tcPr>
            <w:tcW w:w="5484" w:type="dxa"/>
            <w:tcBorders>
              <w:right w:val="single" w:sz="24" w:space="0" w:color="000000"/>
            </w:tcBorders>
          </w:tcPr>
          <w:p w14:paraId="034CF541" w14:textId="77777777" w:rsidR="0058743B" w:rsidRDefault="0058743B" w:rsidP="0058743B">
            <w:pPr>
              <w:ind w:right="-288"/>
              <w:rPr>
                <w:sz w:val="18"/>
                <w:szCs w:val="18"/>
              </w:rPr>
            </w:pPr>
          </w:p>
        </w:tc>
      </w:tr>
      <w:tr w:rsidR="0058743B" w14:paraId="79E6EB2D" w14:textId="77777777" w:rsidTr="0039676F">
        <w:trPr>
          <w:trHeight w:val="881"/>
        </w:trPr>
        <w:tc>
          <w:tcPr>
            <w:tcW w:w="4112" w:type="dxa"/>
            <w:tcBorders>
              <w:left w:val="single" w:sz="24" w:space="0" w:color="000000"/>
            </w:tcBorders>
          </w:tcPr>
          <w:p w14:paraId="77EC2950" w14:textId="521EAE78" w:rsidR="0058743B" w:rsidRDefault="0058743B" w:rsidP="0058743B">
            <w:pPr>
              <w:rPr>
                <w:b/>
                <w:sz w:val="22"/>
                <w:szCs w:val="22"/>
              </w:rPr>
            </w:pPr>
            <w:r>
              <w:rPr>
                <w:b/>
                <w:sz w:val="22"/>
                <w:szCs w:val="22"/>
              </w:rPr>
              <w:t xml:space="preserve">4.7 </w:t>
            </w:r>
            <w:r>
              <w:rPr>
                <w:sz w:val="22"/>
                <w:szCs w:val="22"/>
              </w:rPr>
              <w:t>What is known about the immune response to the vaccine in animals and/or humans (binding, functional, and neutralizing antibody, B-cell, T-cell memory, etc.)?</w:t>
            </w:r>
          </w:p>
        </w:tc>
        <w:tc>
          <w:tcPr>
            <w:tcW w:w="5431" w:type="dxa"/>
          </w:tcPr>
          <w:p w14:paraId="39F9EC02" w14:textId="77777777" w:rsidR="0058743B" w:rsidRDefault="0058743B" w:rsidP="0058743B">
            <w:pPr>
              <w:rPr>
                <w:sz w:val="22"/>
                <w:szCs w:val="22"/>
              </w:rPr>
            </w:pPr>
          </w:p>
        </w:tc>
        <w:tc>
          <w:tcPr>
            <w:tcW w:w="5484" w:type="dxa"/>
            <w:tcBorders>
              <w:right w:val="single" w:sz="24" w:space="0" w:color="000000"/>
            </w:tcBorders>
          </w:tcPr>
          <w:p w14:paraId="7B940DEB" w14:textId="77777777" w:rsidR="0058743B" w:rsidRDefault="0058743B" w:rsidP="0058743B">
            <w:pPr>
              <w:ind w:right="-288"/>
              <w:rPr>
                <w:sz w:val="18"/>
                <w:szCs w:val="18"/>
              </w:rPr>
            </w:pPr>
          </w:p>
        </w:tc>
      </w:tr>
      <w:tr w:rsidR="0058743B" w14:paraId="54E8F767" w14:textId="77777777" w:rsidTr="006928FE">
        <w:tc>
          <w:tcPr>
            <w:tcW w:w="4112" w:type="dxa"/>
            <w:tcBorders>
              <w:top w:val="single" w:sz="24" w:space="0" w:color="000000"/>
              <w:left w:val="single" w:sz="24" w:space="0" w:color="000000"/>
              <w:bottom w:val="single" w:sz="24" w:space="0" w:color="000000"/>
            </w:tcBorders>
            <w:shd w:val="clear" w:color="auto" w:fill="FFFF99"/>
          </w:tcPr>
          <w:p w14:paraId="2AD91276" w14:textId="77777777" w:rsidR="0058743B" w:rsidRDefault="0058743B" w:rsidP="0058743B">
            <w:pPr>
              <w:tabs>
                <w:tab w:val="left" w:pos="387"/>
                <w:tab w:val="left" w:pos="477"/>
              </w:tabs>
              <w:rPr>
                <w:b/>
              </w:rPr>
            </w:pPr>
            <w:r>
              <w:rPr>
                <w:b/>
              </w:rPr>
              <w:t>5. Delivery and Administration</w:t>
            </w:r>
          </w:p>
        </w:tc>
        <w:tc>
          <w:tcPr>
            <w:tcW w:w="5431" w:type="dxa"/>
            <w:tcBorders>
              <w:top w:val="single" w:sz="24" w:space="0" w:color="000000"/>
              <w:bottom w:val="single" w:sz="24" w:space="0" w:color="000000"/>
            </w:tcBorders>
            <w:shd w:val="clear" w:color="auto" w:fill="FFFF99"/>
            <w:vAlign w:val="center"/>
          </w:tcPr>
          <w:p w14:paraId="64A60F1C"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48E0033C" w14:textId="566BAA66" w:rsidR="0058743B" w:rsidRDefault="0058743B" w:rsidP="0058743B">
            <w:pPr>
              <w:jc w:val="center"/>
              <w:rPr>
                <w:b/>
              </w:rPr>
            </w:pPr>
            <w:r>
              <w:rPr>
                <w:b/>
              </w:rPr>
              <w:t>Comments/ Concerns</w:t>
            </w:r>
          </w:p>
        </w:tc>
      </w:tr>
      <w:tr w:rsidR="0058743B" w14:paraId="34C729F6" w14:textId="77777777" w:rsidTr="006A24D4">
        <w:tc>
          <w:tcPr>
            <w:tcW w:w="4112" w:type="dxa"/>
            <w:tcBorders>
              <w:top w:val="single" w:sz="24" w:space="0" w:color="000000"/>
              <w:left w:val="single" w:sz="24" w:space="0" w:color="000000"/>
              <w:bottom w:val="single" w:sz="4" w:space="0" w:color="000000"/>
            </w:tcBorders>
          </w:tcPr>
          <w:p w14:paraId="086805C2" w14:textId="78FC4844" w:rsidR="0058743B" w:rsidRDefault="0058743B" w:rsidP="0058743B">
            <w:pPr>
              <w:tabs>
                <w:tab w:val="left" w:pos="387"/>
                <w:tab w:val="left" w:pos="432"/>
                <w:tab w:val="left" w:pos="522"/>
              </w:tabs>
              <w:rPr>
                <w:sz w:val="22"/>
                <w:szCs w:val="22"/>
              </w:rPr>
            </w:pPr>
            <w:r>
              <w:rPr>
                <w:b/>
                <w:sz w:val="22"/>
                <w:szCs w:val="22"/>
              </w:rPr>
              <w:t>5.1</w:t>
            </w:r>
            <w:r>
              <w:rPr>
                <w:sz w:val="22"/>
                <w:szCs w:val="22"/>
              </w:rPr>
              <w:t xml:space="preserve"> Describe how components of the vaccine formulation that facilitate stability* and delivery into cells (Section 2.4) impact the safety profile of the vaccine? </w:t>
            </w:r>
          </w:p>
        </w:tc>
        <w:tc>
          <w:tcPr>
            <w:tcW w:w="5431" w:type="dxa"/>
            <w:tcBorders>
              <w:top w:val="single" w:sz="24" w:space="0" w:color="000000"/>
              <w:bottom w:val="single" w:sz="4" w:space="0" w:color="000000"/>
            </w:tcBorders>
          </w:tcPr>
          <w:p w14:paraId="19B1A711" w14:textId="77777777" w:rsidR="0058743B" w:rsidRDefault="0058743B" w:rsidP="0058743B"/>
        </w:tc>
        <w:tc>
          <w:tcPr>
            <w:tcW w:w="5484" w:type="dxa"/>
            <w:tcBorders>
              <w:top w:val="single" w:sz="24" w:space="0" w:color="000000"/>
              <w:bottom w:val="single" w:sz="4" w:space="0" w:color="000000"/>
              <w:right w:val="single" w:sz="24" w:space="0" w:color="000000"/>
            </w:tcBorders>
          </w:tcPr>
          <w:p w14:paraId="1FE524F2" w14:textId="77777777" w:rsidR="0058743B" w:rsidRDefault="0058743B" w:rsidP="0058743B">
            <w:pPr>
              <w:rPr>
                <w:sz w:val="18"/>
                <w:szCs w:val="18"/>
              </w:rPr>
            </w:pPr>
          </w:p>
        </w:tc>
      </w:tr>
      <w:tr w:rsidR="0058743B" w14:paraId="6D5A15C7" w14:textId="77777777" w:rsidTr="00573ED1">
        <w:tc>
          <w:tcPr>
            <w:tcW w:w="15027" w:type="dxa"/>
            <w:gridSpan w:val="3"/>
            <w:tcBorders>
              <w:top w:val="single" w:sz="24" w:space="0" w:color="000000"/>
              <w:left w:val="single" w:sz="24" w:space="0" w:color="000000"/>
              <w:bottom w:val="single" w:sz="4" w:space="0" w:color="000000"/>
              <w:right w:val="single" w:sz="24" w:space="0" w:color="000000"/>
            </w:tcBorders>
          </w:tcPr>
          <w:p w14:paraId="57A1983C" w14:textId="016D4175" w:rsidR="0058743B" w:rsidRDefault="0058743B" w:rsidP="0058743B">
            <w:pPr>
              <w:rPr>
                <w:sz w:val="18"/>
                <w:szCs w:val="18"/>
              </w:rPr>
            </w:pPr>
            <w:r>
              <w:rPr>
                <w:sz w:val="22"/>
                <w:szCs w:val="22"/>
              </w:rPr>
              <w:t xml:space="preserve">* </w:t>
            </w:r>
            <w:r>
              <w:rPr>
                <w:sz w:val="18"/>
                <w:szCs w:val="18"/>
              </w:rPr>
              <w:t xml:space="preserve">Stability is considered here in the context of any relevant intrinsic characteristic of the vaccine deemed important  for safety purposes. For example, among the risks that WHO, FDA, and EMA list for the use of DNA vaccines is the hazard of integration into recipient’s chromosomal DNA with the resulting risk of insertional mutagenesis or spreading of antibiotics resistance genes. The probability of chromosomal integration increases if the introduced </w:t>
            </w:r>
            <w:proofErr w:type="spellStart"/>
            <w:r>
              <w:rPr>
                <w:sz w:val="18"/>
                <w:szCs w:val="18"/>
              </w:rPr>
              <w:t>pDNA</w:t>
            </w:r>
            <w:proofErr w:type="spellEnd"/>
            <w:r>
              <w:rPr>
                <w:sz w:val="18"/>
                <w:szCs w:val="18"/>
              </w:rPr>
              <w:t xml:space="preserve"> has been linearized, and this is the reason that regulatory authorities require the plasmid preparation intended for vaccination or gene therapy to contain a high percentage of supercoiled material (usually &gt;80%). The percentage of supercoiled material is also used as a criterion of DNA vaccine stability at different storage temperatures.</w:t>
            </w:r>
          </w:p>
        </w:tc>
      </w:tr>
      <w:tr w:rsidR="0058743B" w14:paraId="71C3914F" w14:textId="77777777" w:rsidTr="00457FFA">
        <w:tc>
          <w:tcPr>
            <w:tcW w:w="4112" w:type="dxa"/>
            <w:tcBorders>
              <w:top w:val="single" w:sz="4" w:space="0" w:color="000000"/>
              <w:left w:val="single" w:sz="24" w:space="0" w:color="000000"/>
              <w:bottom w:val="single" w:sz="4" w:space="0" w:color="000000"/>
            </w:tcBorders>
          </w:tcPr>
          <w:p w14:paraId="34026748" w14:textId="463C07E9" w:rsidR="0058743B" w:rsidRDefault="0058743B" w:rsidP="0058743B">
            <w:pPr>
              <w:tabs>
                <w:tab w:val="left" w:pos="387"/>
                <w:tab w:val="left" w:pos="432"/>
                <w:tab w:val="left" w:pos="522"/>
              </w:tabs>
              <w:rPr>
                <w:sz w:val="22"/>
                <w:szCs w:val="22"/>
              </w:rPr>
            </w:pPr>
            <w:r>
              <w:rPr>
                <w:b/>
                <w:sz w:val="22"/>
                <w:szCs w:val="22"/>
              </w:rPr>
              <w:t>5.2</w:t>
            </w:r>
            <w:r>
              <w:rPr>
                <w:sz w:val="22"/>
                <w:szCs w:val="22"/>
              </w:rPr>
              <w:t xml:space="preserve"> Describe how  the mode of vaccine delivery may  impact  safety</w:t>
            </w:r>
            <w:r>
              <w:rPr>
                <w:sz w:val="22"/>
                <w:szCs w:val="22"/>
                <w:vertAlign w:val="superscript"/>
              </w:rPr>
              <w:t xml:space="preserve"> *</w:t>
            </w:r>
            <w:r>
              <w:rPr>
                <w:sz w:val="22"/>
                <w:szCs w:val="22"/>
              </w:rPr>
              <w:t xml:space="preserve">(e.g., electroporation (please specify name of device), intradermal needle injection) </w:t>
            </w:r>
          </w:p>
        </w:tc>
        <w:tc>
          <w:tcPr>
            <w:tcW w:w="5431" w:type="dxa"/>
            <w:tcBorders>
              <w:top w:val="single" w:sz="4" w:space="0" w:color="000000"/>
              <w:bottom w:val="single" w:sz="4" w:space="0" w:color="000000"/>
            </w:tcBorders>
          </w:tcPr>
          <w:p w14:paraId="5B4115E3" w14:textId="77777777" w:rsidR="0058743B" w:rsidRDefault="0058743B" w:rsidP="0058743B"/>
        </w:tc>
        <w:tc>
          <w:tcPr>
            <w:tcW w:w="5484" w:type="dxa"/>
            <w:tcBorders>
              <w:top w:val="single" w:sz="4" w:space="0" w:color="000000"/>
              <w:bottom w:val="single" w:sz="4" w:space="0" w:color="000000"/>
              <w:right w:val="single" w:sz="24" w:space="0" w:color="000000"/>
            </w:tcBorders>
          </w:tcPr>
          <w:p w14:paraId="508AA407" w14:textId="77777777" w:rsidR="0058743B" w:rsidRDefault="0058743B" w:rsidP="0058743B">
            <w:pPr>
              <w:rPr>
                <w:sz w:val="18"/>
                <w:szCs w:val="18"/>
              </w:rPr>
            </w:pPr>
          </w:p>
        </w:tc>
      </w:tr>
      <w:tr w:rsidR="0058743B" w14:paraId="02F2905E" w14:textId="77777777" w:rsidTr="00573ED1">
        <w:trPr>
          <w:trHeight w:val="240"/>
        </w:trPr>
        <w:tc>
          <w:tcPr>
            <w:tcW w:w="15027" w:type="dxa"/>
            <w:gridSpan w:val="3"/>
            <w:tcBorders>
              <w:top w:val="single" w:sz="4" w:space="0" w:color="000000"/>
              <w:left w:val="single" w:sz="24" w:space="0" w:color="000000"/>
              <w:bottom w:val="single" w:sz="4" w:space="0" w:color="000000"/>
            </w:tcBorders>
          </w:tcPr>
          <w:p w14:paraId="76AA6BB2" w14:textId="42E0CE14" w:rsidR="0058743B" w:rsidRDefault="0058743B" w:rsidP="0058743B">
            <w:pPr>
              <w:tabs>
                <w:tab w:val="left" w:pos="387"/>
                <w:tab w:val="left" w:pos="432"/>
                <w:tab w:val="left" w:pos="522"/>
              </w:tabs>
              <w:rPr>
                <w:sz w:val="18"/>
                <w:szCs w:val="18"/>
              </w:rPr>
            </w:pPr>
            <w:r>
              <w:rPr>
                <w:sz w:val="18"/>
                <w:szCs w:val="18"/>
                <w:vertAlign w:val="superscript"/>
              </w:rPr>
              <w:t>*</w:t>
            </w:r>
            <w:r>
              <w:rPr>
                <w:sz w:val="22"/>
                <w:szCs w:val="22"/>
              </w:rPr>
              <w:t xml:space="preserve"> </w:t>
            </w:r>
            <w:r>
              <w:rPr>
                <w:sz w:val="18"/>
                <w:szCs w:val="18"/>
              </w:rPr>
              <w:t>Also consider the safety impact of multi-dose delivery methods, the use of multi dose vaccine vials, and any special considerations for disposal.</w:t>
            </w:r>
          </w:p>
        </w:tc>
      </w:tr>
      <w:tr w:rsidR="0058743B" w14:paraId="628BFBB7" w14:textId="77777777" w:rsidTr="008967E5">
        <w:tc>
          <w:tcPr>
            <w:tcW w:w="4112" w:type="dxa"/>
            <w:tcBorders>
              <w:top w:val="single" w:sz="4" w:space="0" w:color="000000"/>
              <w:left w:val="single" w:sz="24" w:space="0" w:color="000000"/>
              <w:bottom w:val="single" w:sz="4" w:space="0" w:color="000000"/>
            </w:tcBorders>
          </w:tcPr>
          <w:p w14:paraId="2E990DA3" w14:textId="77777777" w:rsidR="0058743B" w:rsidRDefault="0058743B" w:rsidP="0058743B">
            <w:pPr>
              <w:tabs>
                <w:tab w:val="left" w:pos="387"/>
                <w:tab w:val="left" w:pos="432"/>
                <w:tab w:val="left" w:pos="522"/>
              </w:tabs>
              <w:rPr>
                <w:sz w:val="22"/>
                <w:szCs w:val="22"/>
              </w:rPr>
            </w:pPr>
            <w:r>
              <w:rPr>
                <w:b/>
                <w:sz w:val="22"/>
                <w:szCs w:val="22"/>
              </w:rPr>
              <w:lastRenderedPageBreak/>
              <w:t xml:space="preserve">5.3 </w:t>
            </w:r>
            <w:r>
              <w:rPr>
                <w:sz w:val="22"/>
                <w:szCs w:val="22"/>
              </w:rPr>
              <w:t>How might any co-administered components (e.g. adjuvants, cytokines, immunomodulatory molecules) impact the safety profile?</w:t>
            </w:r>
          </w:p>
        </w:tc>
        <w:tc>
          <w:tcPr>
            <w:tcW w:w="5431" w:type="dxa"/>
            <w:tcBorders>
              <w:top w:val="single" w:sz="4" w:space="0" w:color="000000"/>
              <w:bottom w:val="single" w:sz="4" w:space="0" w:color="000000"/>
            </w:tcBorders>
          </w:tcPr>
          <w:p w14:paraId="40ACF57E" w14:textId="77777777" w:rsidR="0058743B" w:rsidRDefault="0058743B" w:rsidP="0058743B"/>
        </w:tc>
        <w:tc>
          <w:tcPr>
            <w:tcW w:w="5484" w:type="dxa"/>
            <w:tcBorders>
              <w:top w:val="single" w:sz="4" w:space="0" w:color="000000"/>
              <w:bottom w:val="single" w:sz="4" w:space="0" w:color="000000"/>
              <w:right w:val="single" w:sz="24" w:space="0" w:color="000000"/>
            </w:tcBorders>
          </w:tcPr>
          <w:p w14:paraId="6DD01394" w14:textId="77777777" w:rsidR="0058743B" w:rsidRDefault="0058743B" w:rsidP="0058743B">
            <w:pPr>
              <w:rPr>
                <w:sz w:val="18"/>
                <w:szCs w:val="18"/>
              </w:rPr>
            </w:pPr>
          </w:p>
        </w:tc>
      </w:tr>
      <w:tr w:rsidR="0058743B" w14:paraId="62664AFF" w14:textId="77777777" w:rsidTr="00566D41">
        <w:tc>
          <w:tcPr>
            <w:tcW w:w="4112" w:type="dxa"/>
            <w:tcBorders>
              <w:top w:val="single" w:sz="4" w:space="0" w:color="000000"/>
              <w:left w:val="single" w:sz="24" w:space="0" w:color="000000"/>
              <w:bottom w:val="single" w:sz="4" w:space="0" w:color="000000"/>
            </w:tcBorders>
          </w:tcPr>
          <w:p w14:paraId="2F448B5A" w14:textId="77777777" w:rsidR="0058743B" w:rsidRDefault="0058743B" w:rsidP="0058743B">
            <w:pPr>
              <w:tabs>
                <w:tab w:val="left" w:pos="387"/>
                <w:tab w:val="left" w:pos="432"/>
                <w:tab w:val="left" w:pos="522"/>
              </w:tabs>
              <w:rPr>
                <w:sz w:val="22"/>
                <w:szCs w:val="22"/>
              </w:rPr>
            </w:pPr>
            <w:r>
              <w:rPr>
                <w:b/>
                <w:sz w:val="22"/>
                <w:szCs w:val="22"/>
              </w:rPr>
              <w:t xml:space="preserve">5.4 </w:t>
            </w:r>
            <w:r>
              <w:rPr>
                <w:sz w:val="22"/>
                <w:szCs w:val="22"/>
              </w:rPr>
              <w:t>If applicable, describe the heterologous prime-boost regimen that this vaccine is a part of and the possible impact on safety</w:t>
            </w:r>
          </w:p>
        </w:tc>
        <w:tc>
          <w:tcPr>
            <w:tcW w:w="5431" w:type="dxa"/>
            <w:tcBorders>
              <w:top w:val="single" w:sz="4" w:space="0" w:color="000000"/>
              <w:bottom w:val="single" w:sz="4" w:space="0" w:color="000000"/>
            </w:tcBorders>
          </w:tcPr>
          <w:p w14:paraId="73A2B670" w14:textId="77777777" w:rsidR="0058743B" w:rsidRDefault="0058743B" w:rsidP="0058743B"/>
        </w:tc>
        <w:tc>
          <w:tcPr>
            <w:tcW w:w="5484" w:type="dxa"/>
            <w:tcBorders>
              <w:top w:val="single" w:sz="4" w:space="0" w:color="000000"/>
              <w:bottom w:val="single" w:sz="4" w:space="0" w:color="000000"/>
              <w:right w:val="single" w:sz="24" w:space="0" w:color="000000"/>
            </w:tcBorders>
          </w:tcPr>
          <w:p w14:paraId="1265B1E5" w14:textId="77777777" w:rsidR="0058743B" w:rsidRDefault="0058743B" w:rsidP="0058743B">
            <w:pPr>
              <w:rPr>
                <w:sz w:val="18"/>
                <w:szCs w:val="18"/>
              </w:rPr>
            </w:pPr>
          </w:p>
        </w:tc>
      </w:tr>
      <w:tr w:rsidR="0058743B" w14:paraId="7116CFF2" w14:textId="77777777" w:rsidTr="0002387E">
        <w:tc>
          <w:tcPr>
            <w:tcW w:w="4112" w:type="dxa"/>
            <w:tcBorders>
              <w:top w:val="single" w:sz="24" w:space="0" w:color="000000"/>
              <w:left w:val="single" w:sz="24" w:space="0" w:color="000000"/>
              <w:bottom w:val="single" w:sz="24" w:space="0" w:color="000000"/>
            </w:tcBorders>
            <w:shd w:val="clear" w:color="auto" w:fill="FFFF99"/>
          </w:tcPr>
          <w:p w14:paraId="467384F6" w14:textId="77777777" w:rsidR="0058743B" w:rsidRDefault="0058743B" w:rsidP="0058743B">
            <w:pPr>
              <w:rPr>
                <w:b/>
              </w:rPr>
            </w:pPr>
            <w:bookmarkStart w:id="0" w:name="_heading=h.1fob9te" w:colFirst="0" w:colLast="0"/>
            <w:bookmarkEnd w:id="0"/>
            <w:r>
              <w:rPr>
                <w:b/>
              </w:rPr>
              <w:t xml:space="preserve">6.  Toxicology and Nonclinical </w:t>
            </w:r>
          </w:p>
        </w:tc>
        <w:tc>
          <w:tcPr>
            <w:tcW w:w="5431" w:type="dxa"/>
            <w:tcBorders>
              <w:top w:val="single" w:sz="24" w:space="0" w:color="000000"/>
              <w:bottom w:val="single" w:sz="24" w:space="0" w:color="000000"/>
            </w:tcBorders>
            <w:shd w:val="clear" w:color="auto" w:fill="FFFF99"/>
            <w:vAlign w:val="center"/>
          </w:tcPr>
          <w:p w14:paraId="58C0A6DC"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0D181CD5" w14:textId="03533F2F" w:rsidR="0058743B" w:rsidRDefault="0058743B" w:rsidP="0058743B">
            <w:pPr>
              <w:jc w:val="center"/>
              <w:rPr>
                <w:b/>
              </w:rPr>
            </w:pPr>
            <w:r>
              <w:rPr>
                <w:b/>
              </w:rPr>
              <w:t>Comments/ Concerns</w:t>
            </w:r>
          </w:p>
        </w:tc>
      </w:tr>
      <w:tr w:rsidR="0058743B" w14:paraId="03725B65" w14:textId="77777777" w:rsidTr="00CB16D6">
        <w:tc>
          <w:tcPr>
            <w:tcW w:w="4112" w:type="dxa"/>
            <w:tcBorders>
              <w:left w:val="single" w:sz="24" w:space="0" w:color="000000"/>
            </w:tcBorders>
          </w:tcPr>
          <w:p w14:paraId="13347C70" w14:textId="77777777" w:rsidR="0058743B" w:rsidRDefault="0058743B" w:rsidP="0058743B">
            <w:pPr>
              <w:rPr>
                <w:b/>
                <w:sz w:val="22"/>
                <w:szCs w:val="22"/>
              </w:rPr>
            </w:pPr>
            <w:r>
              <w:rPr>
                <w:b/>
                <w:sz w:val="22"/>
                <w:szCs w:val="22"/>
              </w:rPr>
              <w:t>6.1</w:t>
            </w:r>
            <w:r>
              <w:rPr>
                <w:sz w:val="22"/>
                <w:szCs w:val="22"/>
              </w:rPr>
              <w:t xml:space="preserve"> What is known about biodistribution of the platform nucleic acid in its final formulation and mode of administration in animal models?</w:t>
            </w:r>
          </w:p>
        </w:tc>
        <w:tc>
          <w:tcPr>
            <w:tcW w:w="5431" w:type="dxa"/>
          </w:tcPr>
          <w:p w14:paraId="5F96A263" w14:textId="77777777" w:rsidR="0058743B" w:rsidRDefault="0058743B" w:rsidP="0058743B">
            <w:pPr>
              <w:rPr>
                <w:sz w:val="22"/>
                <w:szCs w:val="22"/>
              </w:rPr>
            </w:pPr>
          </w:p>
        </w:tc>
        <w:tc>
          <w:tcPr>
            <w:tcW w:w="5484" w:type="dxa"/>
            <w:tcBorders>
              <w:right w:val="single" w:sz="24" w:space="0" w:color="000000"/>
            </w:tcBorders>
          </w:tcPr>
          <w:p w14:paraId="33273D95" w14:textId="77777777" w:rsidR="0058743B" w:rsidRDefault="0058743B" w:rsidP="0058743B">
            <w:pPr>
              <w:rPr>
                <w:sz w:val="18"/>
                <w:szCs w:val="18"/>
              </w:rPr>
            </w:pPr>
          </w:p>
        </w:tc>
      </w:tr>
      <w:tr w:rsidR="0058743B" w14:paraId="4A360414" w14:textId="77777777" w:rsidTr="00EF312D">
        <w:tc>
          <w:tcPr>
            <w:tcW w:w="4112" w:type="dxa"/>
            <w:tcBorders>
              <w:left w:val="single" w:sz="24" w:space="0" w:color="000000"/>
            </w:tcBorders>
          </w:tcPr>
          <w:p w14:paraId="5528D222" w14:textId="77777777" w:rsidR="0058743B" w:rsidRDefault="0058743B" w:rsidP="0058743B">
            <w:pPr>
              <w:rPr>
                <w:sz w:val="22"/>
                <w:szCs w:val="22"/>
              </w:rPr>
            </w:pPr>
            <w:r>
              <w:rPr>
                <w:b/>
                <w:sz w:val="22"/>
                <w:szCs w:val="22"/>
              </w:rPr>
              <w:t>6.2</w:t>
            </w:r>
            <w:r>
              <w:rPr>
                <w:sz w:val="22"/>
                <w:szCs w:val="22"/>
              </w:rPr>
              <w:t xml:space="preserve"> How long does the RNA or DNA persist in vivo (may specify in tissue/serum, proximal/distal to site of administration)?</w:t>
            </w:r>
          </w:p>
        </w:tc>
        <w:tc>
          <w:tcPr>
            <w:tcW w:w="5431" w:type="dxa"/>
          </w:tcPr>
          <w:p w14:paraId="1A125525" w14:textId="77777777" w:rsidR="0058743B" w:rsidRDefault="0058743B" w:rsidP="0058743B">
            <w:pPr>
              <w:rPr>
                <w:sz w:val="22"/>
                <w:szCs w:val="22"/>
              </w:rPr>
            </w:pPr>
          </w:p>
        </w:tc>
        <w:tc>
          <w:tcPr>
            <w:tcW w:w="5484" w:type="dxa"/>
            <w:tcBorders>
              <w:right w:val="single" w:sz="24" w:space="0" w:color="000000"/>
            </w:tcBorders>
          </w:tcPr>
          <w:p w14:paraId="13BCB9F1" w14:textId="77777777" w:rsidR="0058743B" w:rsidRDefault="0058743B" w:rsidP="0058743B">
            <w:pPr>
              <w:rPr>
                <w:sz w:val="18"/>
                <w:szCs w:val="18"/>
              </w:rPr>
            </w:pPr>
          </w:p>
        </w:tc>
      </w:tr>
      <w:tr w:rsidR="0058743B" w14:paraId="432BE1FE" w14:textId="77777777" w:rsidTr="007D1677">
        <w:trPr>
          <w:trHeight w:val="449"/>
        </w:trPr>
        <w:tc>
          <w:tcPr>
            <w:tcW w:w="4112" w:type="dxa"/>
            <w:tcBorders>
              <w:left w:val="single" w:sz="24" w:space="0" w:color="000000"/>
            </w:tcBorders>
          </w:tcPr>
          <w:p w14:paraId="15474F95" w14:textId="77777777" w:rsidR="0058743B" w:rsidRDefault="0058743B" w:rsidP="0058743B">
            <w:pPr>
              <w:rPr>
                <w:sz w:val="22"/>
                <w:szCs w:val="22"/>
              </w:rPr>
            </w:pPr>
            <w:r>
              <w:rPr>
                <w:b/>
                <w:sz w:val="22"/>
                <w:szCs w:val="22"/>
              </w:rPr>
              <w:t>6.3</w:t>
            </w:r>
            <w:r>
              <w:rPr>
                <w:sz w:val="22"/>
                <w:szCs w:val="22"/>
              </w:rPr>
              <w:t xml:space="preserve"> What is the risk of integration of sequences from the platform nucleic acid into the host genome?</w:t>
            </w:r>
          </w:p>
        </w:tc>
        <w:tc>
          <w:tcPr>
            <w:tcW w:w="5431" w:type="dxa"/>
          </w:tcPr>
          <w:p w14:paraId="6BC4B236" w14:textId="77777777" w:rsidR="0058743B" w:rsidRDefault="0058743B" w:rsidP="0058743B">
            <w:pPr>
              <w:rPr>
                <w:sz w:val="22"/>
                <w:szCs w:val="22"/>
              </w:rPr>
            </w:pPr>
          </w:p>
        </w:tc>
        <w:tc>
          <w:tcPr>
            <w:tcW w:w="5484" w:type="dxa"/>
            <w:tcBorders>
              <w:right w:val="single" w:sz="24" w:space="0" w:color="000000"/>
            </w:tcBorders>
          </w:tcPr>
          <w:p w14:paraId="32E62BD2" w14:textId="77777777" w:rsidR="0058743B" w:rsidRDefault="0058743B" w:rsidP="0058743B">
            <w:pPr>
              <w:rPr>
                <w:sz w:val="18"/>
                <w:szCs w:val="18"/>
              </w:rPr>
            </w:pPr>
          </w:p>
        </w:tc>
      </w:tr>
      <w:tr w:rsidR="0058743B" w14:paraId="76DBA174" w14:textId="77777777" w:rsidTr="00325B4B">
        <w:trPr>
          <w:trHeight w:val="728"/>
        </w:trPr>
        <w:tc>
          <w:tcPr>
            <w:tcW w:w="4112" w:type="dxa"/>
            <w:tcBorders>
              <w:left w:val="single" w:sz="24" w:space="0" w:color="000000"/>
            </w:tcBorders>
          </w:tcPr>
          <w:p w14:paraId="0589AACA" w14:textId="77777777" w:rsidR="0058743B" w:rsidRDefault="0058743B" w:rsidP="0058743B">
            <w:pPr>
              <w:rPr>
                <w:sz w:val="22"/>
                <w:szCs w:val="22"/>
              </w:rPr>
            </w:pPr>
            <w:r>
              <w:rPr>
                <w:b/>
                <w:sz w:val="22"/>
                <w:szCs w:val="22"/>
              </w:rPr>
              <w:t>6.4</w:t>
            </w:r>
            <w:r>
              <w:rPr>
                <w:sz w:val="22"/>
                <w:szCs w:val="22"/>
              </w:rPr>
              <w:t xml:space="preserve"> What is the possible risk of autoimmunity or a harmful immune response?</w:t>
            </w:r>
          </w:p>
        </w:tc>
        <w:tc>
          <w:tcPr>
            <w:tcW w:w="5431" w:type="dxa"/>
          </w:tcPr>
          <w:p w14:paraId="0D69AEE0" w14:textId="77777777" w:rsidR="0058743B" w:rsidRDefault="0058743B" w:rsidP="0058743B">
            <w:pPr>
              <w:rPr>
                <w:sz w:val="22"/>
                <w:szCs w:val="22"/>
              </w:rPr>
            </w:pPr>
          </w:p>
        </w:tc>
        <w:tc>
          <w:tcPr>
            <w:tcW w:w="5484" w:type="dxa"/>
            <w:tcBorders>
              <w:right w:val="single" w:sz="24" w:space="0" w:color="000000"/>
            </w:tcBorders>
          </w:tcPr>
          <w:p w14:paraId="36EE811A" w14:textId="77777777" w:rsidR="0058743B" w:rsidRDefault="0058743B" w:rsidP="0058743B">
            <w:pPr>
              <w:rPr>
                <w:sz w:val="18"/>
                <w:szCs w:val="18"/>
              </w:rPr>
            </w:pPr>
          </w:p>
        </w:tc>
      </w:tr>
      <w:tr w:rsidR="0058743B" w14:paraId="76EB9955" w14:textId="77777777" w:rsidTr="00E23EBD">
        <w:tc>
          <w:tcPr>
            <w:tcW w:w="4112" w:type="dxa"/>
            <w:tcBorders>
              <w:left w:val="single" w:sz="24" w:space="0" w:color="000000"/>
            </w:tcBorders>
          </w:tcPr>
          <w:p w14:paraId="62CDC544" w14:textId="454EBB65" w:rsidR="0058743B" w:rsidRDefault="0058743B" w:rsidP="0058743B">
            <w:pPr>
              <w:tabs>
                <w:tab w:val="left" w:pos="432"/>
              </w:tabs>
              <w:rPr>
                <w:sz w:val="22"/>
                <w:szCs w:val="22"/>
              </w:rPr>
            </w:pPr>
            <w:r>
              <w:rPr>
                <w:b/>
                <w:sz w:val="22"/>
                <w:szCs w:val="22"/>
              </w:rPr>
              <w:t>6.5</w:t>
            </w:r>
            <w:r>
              <w:rPr>
                <w:sz w:val="22"/>
                <w:szCs w:val="22"/>
              </w:rPr>
              <w:t xml:space="preserve"> </w:t>
            </w:r>
            <w:r w:rsidRPr="00617E6D">
              <w:rPr>
                <w:sz w:val="22"/>
                <w:szCs w:val="22"/>
              </w:rPr>
              <w:t>Summarize</w:t>
            </w:r>
            <w:r>
              <w:rPr>
                <w:sz w:val="22"/>
                <w:szCs w:val="22"/>
              </w:rPr>
              <w:t xml:space="preserve"> the preclinical safety data that supports the use of this product in humans including any related information from similar products</w:t>
            </w:r>
          </w:p>
        </w:tc>
        <w:tc>
          <w:tcPr>
            <w:tcW w:w="5431" w:type="dxa"/>
          </w:tcPr>
          <w:p w14:paraId="0B15B1B9" w14:textId="77777777" w:rsidR="0058743B" w:rsidRDefault="0058743B" w:rsidP="0058743B">
            <w:pPr>
              <w:rPr>
                <w:sz w:val="22"/>
                <w:szCs w:val="22"/>
              </w:rPr>
            </w:pPr>
          </w:p>
        </w:tc>
        <w:tc>
          <w:tcPr>
            <w:tcW w:w="5484" w:type="dxa"/>
            <w:tcBorders>
              <w:right w:val="single" w:sz="24" w:space="0" w:color="000000"/>
            </w:tcBorders>
          </w:tcPr>
          <w:p w14:paraId="42C0BBA6" w14:textId="77777777" w:rsidR="0058743B" w:rsidRDefault="0058743B" w:rsidP="0058743B">
            <w:pPr>
              <w:rPr>
                <w:sz w:val="18"/>
                <w:szCs w:val="18"/>
              </w:rPr>
            </w:pPr>
          </w:p>
        </w:tc>
      </w:tr>
      <w:tr w:rsidR="0058743B" w14:paraId="38E7E334" w14:textId="77777777" w:rsidTr="00246277">
        <w:tc>
          <w:tcPr>
            <w:tcW w:w="4112" w:type="dxa"/>
            <w:tcBorders>
              <w:left w:val="single" w:sz="24" w:space="0" w:color="000000"/>
            </w:tcBorders>
          </w:tcPr>
          <w:p w14:paraId="47663D67" w14:textId="7877DB45" w:rsidR="0058743B" w:rsidRDefault="0058743B" w:rsidP="0058743B">
            <w:pPr>
              <w:rPr>
                <w:sz w:val="22"/>
                <w:szCs w:val="22"/>
              </w:rPr>
            </w:pPr>
            <w:r>
              <w:rPr>
                <w:b/>
                <w:sz w:val="22"/>
                <w:szCs w:val="22"/>
              </w:rPr>
              <w:t>6.6</w:t>
            </w:r>
            <w:r>
              <w:rPr>
                <w:sz w:val="22"/>
                <w:szCs w:val="22"/>
              </w:rPr>
              <w:t xml:space="preserve"> </w:t>
            </w:r>
            <w:r w:rsidRPr="00617E6D">
              <w:rPr>
                <w:sz w:val="22"/>
                <w:szCs w:val="22"/>
              </w:rPr>
              <w:t xml:space="preserve">Summarize </w:t>
            </w:r>
            <w:r>
              <w:rPr>
                <w:sz w:val="22"/>
                <w:szCs w:val="22"/>
              </w:rPr>
              <w:t>the preclinical immunogenicity and efficacy data that supports the use of this product in humans including any related information from similar products</w:t>
            </w:r>
          </w:p>
        </w:tc>
        <w:tc>
          <w:tcPr>
            <w:tcW w:w="5431" w:type="dxa"/>
          </w:tcPr>
          <w:p w14:paraId="384E6512" w14:textId="77777777" w:rsidR="0058743B" w:rsidRDefault="0058743B" w:rsidP="0058743B">
            <w:pPr>
              <w:rPr>
                <w:sz w:val="22"/>
                <w:szCs w:val="22"/>
              </w:rPr>
            </w:pPr>
          </w:p>
        </w:tc>
        <w:tc>
          <w:tcPr>
            <w:tcW w:w="5484" w:type="dxa"/>
            <w:tcBorders>
              <w:right w:val="single" w:sz="24" w:space="0" w:color="000000"/>
            </w:tcBorders>
          </w:tcPr>
          <w:p w14:paraId="2E9C2FF0" w14:textId="77777777" w:rsidR="0058743B" w:rsidRDefault="0058743B" w:rsidP="0058743B">
            <w:pPr>
              <w:rPr>
                <w:sz w:val="18"/>
                <w:szCs w:val="18"/>
              </w:rPr>
            </w:pPr>
          </w:p>
        </w:tc>
      </w:tr>
      <w:tr w:rsidR="0058743B" w14:paraId="7EDC5383" w14:textId="77777777" w:rsidTr="009935E7">
        <w:trPr>
          <w:trHeight w:val="575"/>
        </w:trPr>
        <w:tc>
          <w:tcPr>
            <w:tcW w:w="4112" w:type="dxa"/>
            <w:tcBorders>
              <w:left w:val="single" w:sz="24" w:space="0" w:color="000000"/>
            </w:tcBorders>
          </w:tcPr>
          <w:p w14:paraId="330413A3" w14:textId="2923CE25" w:rsidR="0058743B" w:rsidRDefault="0058743B" w:rsidP="0058743B">
            <w:pPr>
              <w:tabs>
                <w:tab w:val="left" w:pos="402"/>
                <w:tab w:val="left" w:pos="507"/>
              </w:tabs>
              <w:rPr>
                <w:b/>
                <w:sz w:val="22"/>
                <w:szCs w:val="22"/>
              </w:rPr>
            </w:pPr>
            <w:r>
              <w:rPr>
                <w:b/>
                <w:sz w:val="22"/>
                <w:szCs w:val="22"/>
              </w:rPr>
              <w:t>6.7</w:t>
            </w:r>
            <w:r>
              <w:rPr>
                <w:sz w:val="22"/>
                <w:szCs w:val="22"/>
              </w:rPr>
              <w:t xml:space="preserve"> What is the e</w:t>
            </w:r>
            <w:r w:rsidRPr="00617E6D">
              <w:rPr>
                <w:sz w:val="22"/>
                <w:szCs w:val="22"/>
              </w:rPr>
              <w:t xml:space="preserve">vidence of disease enhancement </w:t>
            </w:r>
            <w:r>
              <w:rPr>
                <w:sz w:val="22"/>
                <w:szCs w:val="22"/>
              </w:rPr>
              <w:t xml:space="preserve">(including antibody dependent enhancement (ADE), vaccine </w:t>
            </w:r>
            <w:r>
              <w:rPr>
                <w:sz w:val="22"/>
                <w:szCs w:val="22"/>
              </w:rPr>
              <w:lastRenderedPageBreak/>
              <w:t>associated enhanced respiratory disease (VAERD).) or absence thereof</w:t>
            </w:r>
            <w:r w:rsidRPr="00617E6D">
              <w:rPr>
                <w:sz w:val="22"/>
                <w:szCs w:val="22"/>
              </w:rPr>
              <w:t xml:space="preserve"> </w:t>
            </w:r>
            <w:r w:rsidRPr="00A81B19">
              <w:rPr>
                <w:i/>
                <w:iCs/>
                <w:sz w:val="22"/>
                <w:szCs w:val="22"/>
              </w:rPr>
              <w:t>in vitro</w:t>
            </w:r>
            <w:r>
              <w:rPr>
                <w:sz w:val="22"/>
                <w:szCs w:val="22"/>
              </w:rPr>
              <w:t xml:space="preserve"> or in </w:t>
            </w:r>
            <w:r w:rsidRPr="00617E6D">
              <w:rPr>
                <w:sz w:val="22"/>
                <w:szCs w:val="22"/>
              </w:rPr>
              <w:t>animal models?</w:t>
            </w:r>
            <w:r w:rsidRPr="0058743B">
              <w:rPr>
                <w:sz w:val="22"/>
                <w:szCs w:val="22"/>
                <w:vertAlign w:val="superscript"/>
              </w:rPr>
              <w:t>14</w:t>
            </w:r>
          </w:p>
        </w:tc>
        <w:tc>
          <w:tcPr>
            <w:tcW w:w="5431" w:type="dxa"/>
          </w:tcPr>
          <w:p w14:paraId="3E723493" w14:textId="77777777" w:rsidR="0058743B" w:rsidRDefault="0058743B" w:rsidP="0058743B">
            <w:pPr>
              <w:rPr>
                <w:sz w:val="22"/>
                <w:szCs w:val="22"/>
              </w:rPr>
            </w:pPr>
          </w:p>
        </w:tc>
        <w:tc>
          <w:tcPr>
            <w:tcW w:w="5484" w:type="dxa"/>
            <w:tcBorders>
              <w:right w:val="single" w:sz="24" w:space="0" w:color="000000"/>
            </w:tcBorders>
          </w:tcPr>
          <w:p w14:paraId="45DB085B" w14:textId="77777777" w:rsidR="0058743B" w:rsidRDefault="0058743B" w:rsidP="0058743B">
            <w:pPr>
              <w:pBdr>
                <w:top w:val="nil"/>
                <w:left w:val="nil"/>
                <w:bottom w:val="nil"/>
                <w:right w:val="nil"/>
                <w:between w:val="nil"/>
              </w:pBdr>
              <w:tabs>
                <w:tab w:val="left" w:pos="720"/>
              </w:tabs>
              <w:spacing w:after="120"/>
              <w:rPr>
                <w:sz w:val="18"/>
                <w:szCs w:val="18"/>
              </w:rPr>
            </w:pPr>
          </w:p>
        </w:tc>
      </w:tr>
      <w:tr w:rsidR="0058743B" w14:paraId="0725A3B8" w14:textId="77777777" w:rsidTr="008E09FA">
        <w:trPr>
          <w:trHeight w:val="710"/>
        </w:trPr>
        <w:tc>
          <w:tcPr>
            <w:tcW w:w="4112" w:type="dxa"/>
            <w:tcBorders>
              <w:left w:val="single" w:sz="24" w:space="0" w:color="000000"/>
            </w:tcBorders>
          </w:tcPr>
          <w:p w14:paraId="657CBB3A" w14:textId="164D09C9" w:rsidR="0058743B" w:rsidRDefault="0058743B" w:rsidP="0058743B">
            <w:pPr>
              <w:tabs>
                <w:tab w:val="left" w:pos="402"/>
                <w:tab w:val="left" w:pos="507"/>
              </w:tabs>
              <w:rPr>
                <w:b/>
                <w:sz w:val="22"/>
                <w:szCs w:val="22"/>
              </w:rPr>
            </w:pPr>
            <w:r>
              <w:rPr>
                <w:b/>
                <w:sz w:val="22"/>
                <w:szCs w:val="22"/>
              </w:rPr>
              <w:t xml:space="preserve">6.8 </w:t>
            </w:r>
            <w:r>
              <w:rPr>
                <w:sz w:val="22"/>
                <w:szCs w:val="22"/>
              </w:rPr>
              <w:t>Would the vaccine in its final formulation have any impact on innate immunity? If so, what are the implications for benefit- risk?</w:t>
            </w:r>
          </w:p>
        </w:tc>
        <w:tc>
          <w:tcPr>
            <w:tcW w:w="5431" w:type="dxa"/>
          </w:tcPr>
          <w:p w14:paraId="7D279CD3" w14:textId="77777777" w:rsidR="0058743B" w:rsidRDefault="0058743B" w:rsidP="0058743B">
            <w:pPr>
              <w:rPr>
                <w:sz w:val="22"/>
                <w:szCs w:val="22"/>
              </w:rPr>
            </w:pPr>
          </w:p>
        </w:tc>
        <w:tc>
          <w:tcPr>
            <w:tcW w:w="5484" w:type="dxa"/>
            <w:tcBorders>
              <w:right w:val="single" w:sz="24" w:space="0" w:color="000000"/>
            </w:tcBorders>
          </w:tcPr>
          <w:p w14:paraId="7CD80ADC" w14:textId="77777777" w:rsidR="0058743B" w:rsidRDefault="0058743B" w:rsidP="0058743B">
            <w:pPr>
              <w:pBdr>
                <w:top w:val="nil"/>
                <w:left w:val="nil"/>
                <w:bottom w:val="nil"/>
                <w:right w:val="nil"/>
                <w:between w:val="nil"/>
              </w:pBdr>
              <w:tabs>
                <w:tab w:val="left" w:pos="720"/>
              </w:tabs>
              <w:spacing w:after="120"/>
              <w:rPr>
                <w:sz w:val="18"/>
                <w:szCs w:val="18"/>
              </w:rPr>
            </w:pPr>
          </w:p>
        </w:tc>
      </w:tr>
      <w:tr w:rsidR="0058743B" w14:paraId="23AE1554" w14:textId="77777777" w:rsidTr="0058743B">
        <w:trPr>
          <w:trHeight w:val="483"/>
        </w:trPr>
        <w:tc>
          <w:tcPr>
            <w:tcW w:w="4112" w:type="dxa"/>
            <w:tcBorders>
              <w:top w:val="single" w:sz="24" w:space="0" w:color="000000"/>
              <w:left w:val="single" w:sz="24" w:space="0" w:color="000000"/>
              <w:bottom w:val="single" w:sz="24" w:space="0" w:color="000000"/>
            </w:tcBorders>
            <w:shd w:val="clear" w:color="auto" w:fill="FFFF99"/>
          </w:tcPr>
          <w:p w14:paraId="6F20F8C5" w14:textId="77777777" w:rsidR="0058743B" w:rsidRDefault="0058743B" w:rsidP="0058743B">
            <w:pPr>
              <w:rPr>
                <w:b/>
              </w:rPr>
            </w:pPr>
            <w:r>
              <w:rPr>
                <w:b/>
              </w:rPr>
              <w:t>7. Human Efficacy and Other Important Information</w:t>
            </w:r>
          </w:p>
        </w:tc>
        <w:tc>
          <w:tcPr>
            <w:tcW w:w="5431" w:type="dxa"/>
            <w:tcBorders>
              <w:top w:val="single" w:sz="24" w:space="0" w:color="000000"/>
              <w:bottom w:val="single" w:sz="24" w:space="0" w:color="000000"/>
            </w:tcBorders>
            <w:shd w:val="clear" w:color="auto" w:fill="FFFF99"/>
            <w:vAlign w:val="center"/>
          </w:tcPr>
          <w:p w14:paraId="5EF48D22"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6A4CE9B1" w14:textId="2FF44F38" w:rsidR="0058743B" w:rsidRDefault="0058743B" w:rsidP="0058743B">
            <w:pPr>
              <w:jc w:val="center"/>
              <w:rPr>
                <w:b/>
              </w:rPr>
            </w:pPr>
            <w:r>
              <w:rPr>
                <w:b/>
              </w:rPr>
              <w:t>Comments/ Concerns</w:t>
            </w:r>
          </w:p>
        </w:tc>
      </w:tr>
      <w:tr w:rsidR="0058743B" w14:paraId="69FD9B1F" w14:textId="77777777" w:rsidTr="00C27F99">
        <w:trPr>
          <w:trHeight w:val="800"/>
        </w:trPr>
        <w:tc>
          <w:tcPr>
            <w:tcW w:w="4112" w:type="dxa"/>
            <w:tcBorders>
              <w:top w:val="single" w:sz="24" w:space="0" w:color="000000"/>
              <w:left w:val="single" w:sz="24" w:space="0" w:color="000000"/>
            </w:tcBorders>
          </w:tcPr>
          <w:p w14:paraId="6874EBD0" w14:textId="77777777" w:rsidR="0058743B" w:rsidRDefault="0058743B" w:rsidP="0058743B">
            <w:pPr>
              <w:rPr>
                <w:sz w:val="22"/>
                <w:szCs w:val="22"/>
              </w:rPr>
            </w:pPr>
            <w:r>
              <w:rPr>
                <w:b/>
                <w:sz w:val="22"/>
                <w:szCs w:val="22"/>
              </w:rPr>
              <w:t>7.1</w:t>
            </w:r>
            <w:r>
              <w:rPr>
                <w:sz w:val="22"/>
                <w:szCs w:val="22"/>
              </w:rPr>
              <w:t xml:space="preserve"> What is the evidence that the vaccine would generate a protective immune response in humans (e.g. natural history, passive immunization, animal challenge studies)?</w:t>
            </w:r>
          </w:p>
        </w:tc>
        <w:tc>
          <w:tcPr>
            <w:tcW w:w="5431" w:type="dxa"/>
            <w:tcBorders>
              <w:top w:val="single" w:sz="24" w:space="0" w:color="000000"/>
            </w:tcBorders>
            <w:vAlign w:val="center"/>
          </w:tcPr>
          <w:p w14:paraId="68878285" w14:textId="77777777" w:rsidR="0058743B" w:rsidRDefault="0058743B" w:rsidP="0058743B">
            <w:pPr>
              <w:jc w:val="center"/>
              <w:rPr>
                <w:b/>
              </w:rPr>
            </w:pPr>
          </w:p>
        </w:tc>
        <w:tc>
          <w:tcPr>
            <w:tcW w:w="5484" w:type="dxa"/>
            <w:tcBorders>
              <w:top w:val="single" w:sz="24" w:space="0" w:color="000000"/>
              <w:right w:val="single" w:sz="24" w:space="0" w:color="000000"/>
            </w:tcBorders>
            <w:vAlign w:val="center"/>
          </w:tcPr>
          <w:p w14:paraId="73ADB4CA" w14:textId="77777777" w:rsidR="0058743B" w:rsidRDefault="0058743B" w:rsidP="0058743B">
            <w:pPr>
              <w:jc w:val="center"/>
              <w:rPr>
                <w:b/>
              </w:rPr>
            </w:pPr>
          </w:p>
        </w:tc>
      </w:tr>
      <w:tr w:rsidR="0058743B" w14:paraId="0A97ABEF" w14:textId="77777777" w:rsidTr="00296D63">
        <w:trPr>
          <w:trHeight w:val="800"/>
        </w:trPr>
        <w:tc>
          <w:tcPr>
            <w:tcW w:w="4112" w:type="dxa"/>
            <w:tcBorders>
              <w:left w:val="single" w:sz="24" w:space="0" w:color="000000"/>
            </w:tcBorders>
          </w:tcPr>
          <w:p w14:paraId="4134EA20" w14:textId="77777777" w:rsidR="0058743B" w:rsidRDefault="0058743B" w:rsidP="0058743B">
            <w:pPr>
              <w:rPr>
                <w:b/>
                <w:sz w:val="22"/>
                <w:szCs w:val="22"/>
              </w:rPr>
            </w:pPr>
            <w:r>
              <w:rPr>
                <w:b/>
                <w:sz w:val="22"/>
                <w:szCs w:val="22"/>
              </w:rPr>
              <w:t>7.2</w:t>
            </w:r>
            <w:r>
              <w:rPr>
                <w:sz w:val="22"/>
                <w:szCs w:val="22"/>
              </w:rPr>
              <w:t xml:space="preserve"> Describe other key information that may impact benefit-risk </w:t>
            </w:r>
          </w:p>
        </w:tc>
        <w:tc>
          <w:tcPr>
            <w:tcW w:w="5431" w:type="dxa"/>
            <w:vAlign w:val="center"/>
          </w:tcPr>
          <w:p w14:paraId="26069CC0" w14:textId="77777777" w:rsidR="0058743B" w:rsidRDefault="0058743B" w:rsidP="0058743B">
            <w:pPr>
              <w:jc w:val="center"/>
              <w:rPr>
                <w:b/>
              </w:rPr>
            </w:pPr>
          </w:p>
        </w:tc>
        <w:tc>
          <w:tcPr>
            <w:tcW w:w="5484" w:type="dxa"/>
            <w:tcBorders>
              <w:right w:val="single" w:sz="24" w:space="0" w:color="000000"/>
            </w:tcBorders>
            <w:vAlign w:val="center"/>
          </w:tcPr>
          <w:p w14:paraId="4624BDF1" w14:textId="77777777" w:rsidR="0058743B" w:rsidRDefault="0058743B" w:rsidP="0058743B">
            <w:pPr>
              <w:jc w:val="center"/>
              <w:rPr>
                <w:b/>
              </w:rPr>
            </w:pPr>
          </w:p>
        </w:tc>
      </w:tr>
      <w:tr w:rsidR="0058743B" w14:paraId="69478B10" w14:textId="77777777" w:rsidTr="005D0BF1">
        <w:tc>
          <w:tcPr>
            <w:tcW w:w="4112" w:type="dxa"/>
            <w:tcBorders>
              <w:top w:val="single" w:sz="24" w:space="0" w:color="000000"/>
              <w:left w:val="single" w:sz="24" w:space="0" w:color="000000"/>
              <w:bottom w:val="single" w:sz="24" w:space="0" w:color="000000"/>
            </w:tcBorders>
            <w:shd w:val="clear" w:color="auto" w:fill="FFFF99"/>
          </w:tcPr>
          <w:p w14:paraId="77AB9A15" w14:textId="77777777" w:rsidR="0058743B" w:rsidRDefault="0058743B" w:rsidP="0058743B">
            <w:pPr>
              <w:rPr>
                <w:b/>
              </w:rPr>
            </w:pPr>
            <w:r>
              <w:rPr>
                <w:b/>
              </w:rPr>
              <w:t>8. Adverse Event (AE) Assessment of the Vaccine Platform (*see Instructions):</w:t>
            </w:r>
          </w:p>
        </w:tc>
        <w:tc>
          <w:tcPr>
            <w:tcW w:w="5431" w:type="dxa"/>
            <w:tcBorders>
              <w:top w:val="single" w:sz="24" w:space="0" w:color="000000"/>
              <w:bottom w:val="single" w:sz="24" w:space="0" w:color="000000"/>
            </w:tcBorders>
            <w:shd w:val="clear" w:color="auto" w:fill="FFFF99"/>
            <w:vAlign w:val="center"/>
          </w:tcPr>
          <w:p w14:paraId="0D43028E"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62EAEB08" w14:textId="5F3511E4" w:rsidR="0058743B" w:rsidRDefault="0058743B" w:rsidP="0058743B">
            <w:pPr>
              <w:jc w:val="center"/>
              <w:rPr>
                <w:b/>
              </w:rPr>
            </w:pPr>
            <w:r>
              <w:rPr>
                <w:b/>
              </w:rPr>
              <w:t>Comments/ Concerns</w:t>
            </w:r>
          </w:p>
        </w:tc>
      </w:tr>
      <w:tr w:rsidR="0058743B" w14:paraId="27ACA19D" w14:textId="77777777" w:rsidTr="00732AAD">
        <w:tc>
          <w:tcPr>
            <w:tcW w:w="4112" w:type="dxa"/>
            <w:tcBorders>
              <w:top w:val="single" w:sz="24" w:space="0" w:color="000000"/>
              <w:left w:val="single" w:sz="24" w:space="0" w:color="000000"/>
            </w:tcBorders>
          </w:tcPr>
          <w:p w14:paraId="78AED9FF" w14:textId="77777777" w:rsidR="0058743B" w:rsidRDefault="0058743B" w:rsidP="0058743B">
            <w:pPr>
              <w:tabs>
                <w:tab w:val="left" w:pos="402"/>
                <w:tab w:val="left" w:pos="432"/>
              </w:tabs>
              <w:rPr>
                <w:sz w:val="22"/>
                <w:szCs w:val="22"/>
              </w:rPr>
            </w:pPr>
            <w:r>
              <w:rPr>
                <w:b/>
                <w:sz w:val="22"/>
                <w:szCs w:val="22"/>
              </w:rPr>
              <w:t>8.1</w:t>
            </w:r>
            <w:r>
              <w:rPr>
                <w:sz w:val="22"/>
                <w:szCs w:val="22"/>
              </w:rPr>
              <w:t xml:space="preserve"> Approximately how many humans have received this vaccine to date? If variants of the vaccine platform, please list separately ________________</w:t>
            </w:r>
          </w:p>
        </w:tc>
        <w:tc>
          <w:tcPr>
            <w:tcW w:w="5431" w:type="dxa"/>
            <w:tcBorders>
              <w:top w:val="single" w:sz="24" w:space="0" w:color="000000"/>
            </w:tcBorders>
          </w:tcPr>
          <w:p w14:paraId="66EE0F22" w14:textId="77777777" w:rsidR="0058743B" w:rsidRDefault="0058743B" w:rsidP="0058743B"/>
        </w:tc>
        <w:tc>
          <w:tcPr>
            <w:tcW w:w="5484" w:type="dxa"/>
            <w:tcBorders>
              <w:top w:val="single" w:sz="24" w:space="0" w:color="000000"/>
              <w:right w:val="single" w:sz="24" w:space="0" w:color="000000"/>
            </w:tcBorders>
          </w:tcPr>
          <w:p w14:paraId="61FFA6BE" w14:textId="77777777" w:rsidR="0058743B" w:rsidRDefault="0058743B" w:rsidP="0058743B"/>
        </w:tc>
      </w:tr>
      <w:tr w:rsidR="0058743B" w14:paraId="2583CAAB" w14:textId="77777777" w:rsidTr="005F4154">
        <w:tc>
          <w:tcPr>
            <w:tcW w:w="4112" w:type="dxa"/>
            <w:tcBorders>
              <w:left w:val="single" w:sz="24" w:space="0" w:color="000000"/>
            </w:tcBorders>
          </w:tcPr>
          <w:p w14:paraId="24C0CEAA" w14:textId="77777777" w:rsidR="0058743B" w:rsidRDefault="0058743B" w:rsidP="0058743B">
            <w:r>
              <w:rPr>
                <w:b/>
                <w:sz w:val="22"/>
                <w:szCs w:val="22"/>
              </w:rPr>
              <w:t>8.2</w:t>
            </w:r>
            <w:r>
              <w:rPr>
                <w:sz w:val="22"/>
                <w:szCs w:val="22"/>
              </w:rPr>
              <w:t xml:space="preserve"> Method(s) used for safety monitoring: </w:t>
            </w:r>
          </w:p>
        </w:tc>
        <w:tc>
          <w:tcPr>
            <w:tcW w:w="5431" w:type="dxa"/>
          </w:tcPr>
          <w:p w14:paraId="13C5264E" w14:textId="77777777" w:rsidR="0058743B" w:rsidRDefault="0058743B" w:rsidP="0058743B"/>
        </w:tc>
        <w:tc>
          <w:tcPr>
            <w:tcW w:w="5484" w:type="dxa"/>
            <w:tcBorders>
              <w:right w:val="single" w:sz="24" w:space="0" w:color="000000"/>
            </w:tcBorders>
          </w:tcPr>
          <w:p w14:paraId="7D64F7CF" w14:textId="77777777" w:rsidR="0058743B" w:rsidRDefault="0058743B" w:rsidP="0058743B"/>
        </w:tc>
      </w:tr>
      <w:tr w:rsidR="0058743B" w14:paraId="055C868C" w14:textId="77777777" w:rsidTr="00AA1850">
        <w:tc>
          <w:tcPr>
            <w:tcW w:w="4112" w:type="dxa"/>
            <w:tcBorders>
              <w:left w:val="single" w:sz="24" w:space="0" w:color="000000"/>
            </w:tcBorders>
          </w:tcPr>
          <w:p w14:paraId="4C02CF5F" w14:textId="77777777" w:rsidR="0058743B" w:rsidRDefault="0058743B" w:rsidP="0058743B">
            <w:pPr>
              <w:numPr>
                <w:ilvl w:val="0"/>
                <w:numId w:val="16"/>
              </w:numPr>
              <w:pBdr>
                <w:top w:val="nil"/>
                <w:left w:val="nil"/>
                <w:bottom w:val="nil"/>
                <w:right w:val="nil"/>
                <w:between w:val="nil"/>
              </w:pBdr>
            </w:pPr>
            <w:r>
              <w:rPr>
                <w:sz w:val="22"/>
                <w:szCs w:val="22"/>
              </w:rPr>
              <w:t>Spontaneous reports/passive surveillance</w:t>
            </w:r>
          </w:p>
        </w:tc>
        <w:tc>
          <w:tcPr>
            <w:tcW w:w="5431" w:type="dxa"/>
          </w:tcPr>
          <w:p w14:paraId="22DA53C5" w14:textId="77777777" w:rsidR="0058743B" w:rsidRDefault="0058743B" w:rsidP="0058743B">
            <w:pPr>
              <w:rPr>
                <w:sz w:val="22"/>
                <w:szCs w:val="22"/>
              </w:rPr>
            </w:pPr>
            <w:r>
              <w:rPr>
                <w:sz w:val="22"/>
                <w:szCs w:val="22"/>
              </w:rPr>
              <w:t xml:space="preserve">              Yes/No     </w:t>
            </w:r>
          </w:p>
        </w:tc>
        <w:tc>
          <w:tcPr>
            <w:tcW w:w="5484" w:type="dxa"/>
            <w:tcBorders>
              <w:right w:val="single" w:sz="24" w:space="0" w:color="000000"/>
            </w:tcBorders>
          </w:tcPr>
          <w:p w14:paraId="37C11557" w14:textId="7B837480" w:rsidR="0058743B" w:rsidRDefault="0058743B" w:rsidP="0058743B">
            <w:r>
              <w:rPr>
                <w:sz w:val="22"/>
                <w:szCs w:val="22"/>
              </w:rPr>
              <w:t>If yes, describe method: ________________________________________________________</w:t>
            </w:r>
          </w:p>
        </w:tc>
      </w:tr>
      <w:tr w:rsidR="0058743B" w14:paraId="27F19BED" w14:textId="77777777" w:rsidTr="00BB4F19">
        <w:tc>
          <w:tcPr>
            <w:tcW w:w="4112" w:type="dxa"/>
            <w:tcBorders>
              <w:left w:val="single" w:sz="24" w:space="0" w:color="000000"/>
            </w:tcBorders>
          </w:tcPr>
          <w:p w14:paraId="49A25777" w14:textId="77777777" w:rsidR="0058743B" w:rsidRDefault="0058743B" w:rsidP="0058743B">
            <w:pPr>
              <w:numPr>
                <w:ilvl w:val="0"/>
                <w:numId w:val="18"/>
              </w:numPr>
              <w:pBdr>
                <w:top w:val="nil"/>
                <w:left w:val="nil"/>
                <w:bottom w:val="nil"/>
                <w:right w:val="nil"/>
                <w:between w:val="nil"/>
              </w:pBdr>
              <w:spacing w:after="160" w:line="256" w:lineRule="auto"/>
            </w:pPr>
            <w:r>
              <w:rPr>
                <w:sz w:val="22"/>
                <w:szCs w:val="22"/>
              </w:rPr>
              <w:t xml:space="preserve">Diary </w:t>
            </w:r>
          </w:p>
        </w:tc>
        <w:tc>
          <w:tcPr>
            <w:tcW w:w="5431" w:type="dxa"/>
          </w:tcPr>
          <w:p w14:paraId="74024951" w14:textId="77777777" w:rsidR="0058743B" w:rsidRDefault="0058743B" w:rsidP="0058743B">
            <w:pPr>
              <w:rPr>
                <w:sz w:val="22"/>
                <w:szCs w:val="22"/>
              </w:rPr>
            </w:pPr>
            <w:r>
              <w:rPr>
                <w:sz w:val="22"/>
                <w:szCs w:val="22"/>
              </w:rPr>
              <w:t xml:space="preserve">              Yes/No     </w:t>
            </w:r>
          </w:p>
        </w:tc>
        <w:tc>
          <w:tcPr>
            <w:tcW w:w="5484" w:type="dxa"/>
            <w:tcBorders>
              <w:right w:val="single" w:sz="24" w:space="0" w:color="000000"/>
            </w:tcBorders>
          </w:tcPr>
          <w:p w14:paraId="6AFDDC19" w14:textId="3413B504" w:rsidR="0058743B" w:rsidRDefault="0058743B" w:rsidP="0058743B">
            <w:r>
              <w:rPr>
                <w:sz w:val="22"/>
                <w:szCs w:val="22"/>
              </w:rPr>
              <w:t>If yes, number of days:   ________</w:t>
            </w:r>
          </w:p>
        </w:tc>
      </w:tr>
      <w:tr w:rsidR="0058743B" w14:paraId="4C9B8FC4" w14:textId="77777777" w:rsidTr="00BA1602">
        <w:trPr>
          <w:trHeight w:val="320"/>
        </w:trPr>
        <w:tc>
          <w:tcPr>
            <w:tcW w:w="4112" w:type="dxa"/>
            <w:tcBorders>
              <w:left w:val="single" w:sz="24" w:space="0" w:color="000000"/>
              <w:bottom w:val="single" w:sz="4" w:space="0" w:color="000000"/>
            </w:tcBorders>
          </w:tcPr>
          <w:p w14:paraId="7AF79BB3" w14:textId="77777777" w:rsidR="0058743B" w:rsidRDefault="0058743B" w:rsidP="0058743B">
            <w:pPr>
              <w:numPr>
                <w:ilvl w:val="0"/>
                <w:numId w:val="16"/>
              </w:numPr>
            </w:pPr>
            <w:r>
              <w:rPr>
                <w:sz w:val="22"/>
                <w:szCs w:val="22"/>
              </w:rPr>
              <w:t xml:space="preserve">Other active surveillance </w:t>
            </w:r>
          </w:p>
        </w:tc>
        <w:tc>
          <w:tcPr>
            <w:tcW w:w="5431" w:type="dxa"/>
            <w:tcBorders>
              <w:bottom w:val="single" w:sz="4" w:space="0" w:color="000000"/>
            </w:tcBorders>
          </w:tcPr>
          <w:p w14:paraId="081D229C" w14:textId="77777777" w:rsidR="0058743B" w:rsidRDefault="0058743B" w:rsidP="0058743B">
            <w:pPr>
              <w:rPr>
                <w:sz w:val="22"/>
                <w:szCs w:val="22"/>
              </w:rPr>
            </w:pPr>
            <w:r>
              <w:rPr>
                <w:sz w:val="22"/>
                <w:szCs w:val="22"/>
              </w:rPr>
              <w:t xml:space="preserve">              Yes/No     </w:t>
            </w:r>
          </w:p>
        </w:tc>
        <w:tc>
          <w:tcPr>
            <w:tcW w:w="5484" w:type="dxa"/>
            <w:tcBorders>
              <w:bottom w:val="single" w:sz="4" w:space="0" w:color="000000"/>
              <w:right w:val="single" w:sz="24" w:space="0" w:color="000000"/>
            </w:tcBorders>
          </w:tcPr>
          <w:p w14:paraId="0F5F0DA8" w14:textId="0C898262" w:rsidR="0058743B" w:rsidRDefault="0058743B" w:rsidP="0058743B">
            <w:r>
              <w:rPr>
                <w:sz w:val="22"/>
                <w:szCs w:val="22"/>
              </w:rPr>
              <w:t>If yes, describe method (e.g., LTFU) and list the AEs solicited: ____________________________</w:t>
            </w:r>
          </w:p>
        </w:tc>
      </w:tr>
      <w:tr w:rsidR="0058743B" w14:paraId="22929085" w14:textId="77777777" w:rsidTr="00BB24C6">
        <w:tc>
          <w:tcPr>
            <w:tcW w:w="4112" w:type="dxa"/>
            <w:tcBorders>
              <w:left w:val="single" w:sz="24" w:space="0" w:color="000000"/>
            </w:tcBorders>
          </w:tcPr>
          <w:p w14:paraId="06E732B7" w14:textId="77777777" w:rsidR="0058743B" w:rsidRDefault="0058743B" w:rsidP="0058743B">
            <w:pPr>
              <w:rPr>
                <w:sz w:val="22"/>
                <w:szCs w:val="22"/>
              </w:rPr>
            </w:pPr>
            <w:r>
              <w:rPr>
                <w:b/>
                <w:sz w:val="22"/>
                <w:szCs w:val="22"/>
              </w:rPr>
              <w:lastRenderedPageBreak/>
              <w:t>8.3</w:t>
            </w:r>
            <w:r>
              <w:rPr>
                <w:sz w:val="22"/>
                <w:szCs w:val="22"/>
              </w:rPr>
              <w:t xml:space="preserve"> What criteria were used for grading the AEs?</w:t>
            </w:r>
          </w:p>
        </w:tc>
        <w:tc>
          <w:tcPr>
            <w:tcW w:w="5431" w:type="dxa"/>
          </w:tcPr>
          <w:p w14:paraId="6E914828" w14:textId="77777777" w:rsidR="0058743B" w:rsidRDefault="0058743B" w:rsidP="0058743B">
            <w:pPr>
              <w:rPr>
                <w:sz w:val="22"/>
                <w:szCs w:val="22"/>
              </w:rPr>
            </w:pPr>
          </w:p>
        </w:tc>
        <w:tc>
          <w:tcPr>
            <w:tcW w:w="5484" w:type="dxa"/>
            <w:tcBorders>
              <w:right w:val="single" w:sz="24" w:space="0" w:color="000000"/>
            </w:tcBorders>
          </w:tcPr>
          <w:p w14:paraId="09B291DD" w14:textId="77777777" w:rsidR="0058743B" w:rsidRDefault="0058743B" w:rsidP="0058743B"/>
        </w:tc>
      </w:tr>
      <w:tr w:rsidR="0058743B" w14:paraId="44A4BDF8" w14:textId="77777777" w:rsidTr="00303B4D">
        <w:tc>
          <w:tcPr>
            <w:tcW w:w="4112" w:type="dxa"/>
            <w:tcBorders>
              <w:left w:val="single" w:sz="24" w:space="0" w:color="000000"/>
              <w:bottom w:val="single" w:sz="4" w:space="0" w:color="000000"/>
            </w:tcBorders>
          </w:tcPr>
          <w:p w14:paraId="6BBF11DC" w14:textId="77777777" w:rsidR="0058743B" w:rsidRDefault="0058743B" w:rsidP="0058743B">
            <w:pPr>
              <w:numPr>
                <w:ilvl w:val="0"/>
                <w:numId w:val="16"/>
              </w:numPr>
            </w:pPr>
            <w:r>
              <w:rPr>
                <w:sz w:val="22"/>
                <w:szCs w:val="22"/>
              </w:rPr>
              <w:t>2007 US FDA Guidance for Industry Toxicity Grading Scale for Healthy Adult and Adolescent Volunteers Enrolled in Preventive Vaccine Clinical Trials</w:t>
            </w:r>
          </w:p>
        </w:tc>
        <w:tc>
          <w:tcPr>
            <w:tcW w:w="5431" w:type="dxa"/>
            <w:tcBorders>
              <w:bottom w:val="single" w:sz="4" w:space="0" w:color="000000"/>
            </w:tcBorders>
          </w:tcPr>
          <w:p w14:paraId="1C1D1312" w14:textId="77777777" w:rsidR="0058743B" w:rsidRDefault="0058743B" w:rsidP="0058743B">
            <w:pPr>
              <w:rPr>
                <w:sz w:val="22"/>
                <w:szCs w:val="22"/>
              </w:rPr>
            </w:pPr>
            <w:r>
              <w:rPr>
                <w:sz w:val="22"/>
                <w:szCs w:val="22"/>
              </w:rPr>
              <w:t xml:space="preserve">              Yes/No     </w:t>
            </w:r>
          </w:p>
          <w:p w14:paraId="22714D77"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2648745C" w14:textId="77777777" w:rsidR="0058743B" w:rsidRDefault="0058743B" w:rsidP="0058743B"/>
        </w:tc>
      </w:tr>
      <w:tr w:rsidR="0058743B" w14:paraId="3B888365" w14:textId="77777777" w:rsidTr="00381A5E">
        <w:tc>
          <w:tcPr>
            <w:tcW w:w="4112" w:type="dxa"/>
            <w:tcBorders>
              <w:left w:val="single" w:sz="24" w:space="0" w:color="000000"/>
              <w:bottom w:val="single" w:sz="4" w:space="0" w:color="000000"/>
            </w:tcBorders>
          </w:tcPr>
          <w:p w14:paraId="7F18B70B" w14:textId="77777777" w:rsidR="0058743B" w:rsidRDefault="0058743B" w:rsidP="0058743B">
            <w:pPr>
              <w:numPr>
                <w:ilvl w:val="0"/>
                <w:numId w:val="16"/>
              </w:numPr>
            </w:pPr>
            <w:r>
              <w:rPr>
                <w:sz w:val="22"/>
                <w:szCs w:val="22"/>
              </w:rPr>
              <w:t>If no criteria were used for grading, or if other metrics were employed, please describe:</w:t>
            </w:r>
          </w:p>
        </w:tc>
        <w:tc>
          <w:tcPr>
            <w:tcW w:w="5431" w:type="dxa"/>
            <w:tcBorders>
              <w:bottom w:val="single" w:sz="4" w:space="0" w:color="000000"/>
            </w:tcBorders>
          </w:tcPr>
          <w:p w14:paraId="72332D09" w14:textId="77777777" w:rsidR="0058743B" w:rsidRDefault="0058743B" w:rsidP="0058743B"/>
        </w:tc>
        <w:tc>
          <w:tcPr>
            <w:tcW w:w="5484" w:type="dxa"/>
            <w:tcBorders>
              <w:bottom w:val="single" w:sz="4" w:space="0" w:color="000000"/>
              <w:right w:val="single" w:sz="24" w:space="0" w:color="000000"/>
            </w:tcBorders>
          </w:tcPr>
          <w:p w14:paraId="13017F97" w14:textId="77777777" w:rsidR="0058743B" w:rsidRDefault="0058743B" w:rsidP="0058743B"/>
        </w:tc>
      </w:tr>
      <w:tr w:rsidR="0058743B" w14:paraId="6B6AEEA1" w14:textId="77777777" w:rsidTr="0099108F">
        <w:tc>
          <w:tcPr>
            <w:tcW w:w="4112" w:type="dxa"/>
            <w:tcBorders>
              <w:left w:val="single" w:sz="24" w:space="0" w:color="000000"/>
              <w:bottom w:val="single" w:sz="4" w:space="0" w:color="000000"/>
            </w:tcBorders>
          </w:tcPr>
          <w:p w14:paraId="7F2594BA" w14:textId="15F1F921" w:rsidR="0058743B" w:rsidRDefault="0058743B" w:rsidP="0058743B">
            <w:pPr>
              <w:rPr>
                <w:sz w:val="22"/>
                <w:szCs w:val="22"/>
              </w:rPr>
            </w:pPr>
            <w:r>
              <w:rPr>
                <w:b/>
                <w:sz w:val="22"/>
                <w:szCs w:val="22"/>
              </w:rPr>
              <w:t>8.4</w:t>
            </w:r>
            <w:r>
              <w:rPr>
                <w:sz w:val="22"/>
                <w:szCs w:val="22"/>
              </w:rPr>
              <w:t xml:space="preserve"> </w:t>
            </w:r>
            <w:r w:rsidRPr="00617E6D">
              <w:rPr>
                <w:sz w:val="22"/>
                <w:szCs w:val="22"/>
              </w:rPr>
              <w:t xml:space="preserve">List and provide frequency of any related or possibly related serious* AEs </w:t>
            </w:r>
            <w:r>
              <w:rPr>
                <w:sz w:val="22"/>
                <w:szCs w:val="22"/>
              </w:rPr>
              <w:t xml:space="preserve">and well as any severe expected or unexpected AEs </w:t>
            </w:r>
            <w:r w:rsidRPr="00617E6D">
              <w:rPr>
                <w:sz w:val="22"/>
                <w:szCs w:val="22"/>
              </w:rPr>
              <w:t>observed: (*see Instructions):</w:t>
            </w:r>
          </w:p>
        </w:tc>
        <w:tc>
          <w:tcPr>
            <w:tcW w:w="5431" w:type="dxa"/>
            <w:tcBorders>
              <w:bottom w:val="single" w:sz="4" w:space="0" w:color="000000"/>
            </w:tcBorders>
          </w:tcPr>
          <w:p w14:paraId="5FC79802" w14:textId="77777777" w:rsidR="0058743B" w:rsidRDefault="0058743B" w:rsidP="0058743B"/>
        </w:tc>
        <w:tc>
          <w:tcPr>
            <w:tcW w:w="5484" w:type="dxa"/>
            <w:tcBorders>
              <w:bottom w:val="single" w:sz="4" w:space="0" w:color="000000"/>
              <w:right w:val="single" w:sz="24" w:space="0" w:color="000000"/>
            </w:tcBorders>
          </w:tcPr>
          <w:p w14:paraId="5B086080" w14:textId="77777777" w:rsidR="0058743B" w:rsidRDefault="0058743B" w:rsidP="0058743B"/>
        </w:tc>
      </w:tr>
      <w:tr w:rsidR="0058743B" w14:paraId="37187DB1" w14:textId="77777777" w:rsidTr="00FA6A93">
        <w:tc>
          <w:tcPr>
            <w:tcW w:w="4112" w:type="dxa"/>
            <w:tcBorders>
              <w:left w:val="single" w:sz="24" w:space="0" w:color="000000"/>
              <w:bottom w:val="single" w:sz="4" w:space="0" w:color="000000"/>
            </w:tcBorders>
          </w:tcPr>
          <w:p w14:paraId="26DBE0BA" w14:textId="7197E5E5" w:rsidR="0058743B" w:rsidRDefault="0058743B" w:rsidP="0058743B">
            <w:pPr>
              <w:rPr>
                <w:sz w:val="22"/>
                <w:szCs w:val="22"/>
              </w:rPr>
            </w:pPr>
            <w:bookmarkStart w:id="1" w:name="_heading=h.3znysh7" w:colFirst="0" w:colLast="0"/>
            <w:bookmarkEnd w:id="1"/>
            <w:r>
              <w:rPr>
                <w:b/>
                <w:sz w:val="22"/>
                <w:szCs w:val="22"/>
              </w:rPr>
              <w:t>8.5</w:t>
            </w:r>
            <w:r>
              <w:rPr>
                <w:sz w:val="22"/>
                <w:szCs w:val="22"/>
              </w:rPr>
              <w:t xml:space="preserve"> </w:t>
            </w:r>
            <w:r w:rsidRPr="00617E6D">
              <w:rPr>
                <w:sz w:val="22"/>
                <w:szCs w:val="22"/>
              </w:rPr>
              <w:t>List and provide frequency of any serious, unexpected significantly increased AE or lab abnormality in vaccine vs. control groups:</w:t>
            </w:r>
          </w:p>
        </w:tc>
        <w:tc>
          <w:tcPr>
            <w:tcW w:w="5431" w:type="dxa"/>
            <w:tcBorders>
              <w:bottom w:val="single" w:sz="4" w:space="0" w:color="000000"/>
            </w:tcBorders>
          </w:tcPr>
          <w:p w14:paraId="5C48FA03" w14:textId="77777777" w:rsidR="0058743B" w:rsidRDefault="0058743B" w:rsidP="0058743B"/>
        </w:tc>
        <w:tc>
          <w:tcPr>
            <w:tcW w:w="5484" w:type="dxa"/>
            <w:tcBorders>
              <w:bottom w:val="single" w:sz="4" w:space="0" w:color="000000"/>
              <w:right w:val="single" w:sz="24" w:space="0" w:color="000000"/>
            </w:tcBorders>
          </w:tcPr>
          <w:p w14:paraId="4813B521" w14:textId="77777777" w:rsidR="0058743B" w:rsidRDefault="0058743B" w:rsidP="0058743B"/>
        </w:tc>
      </w:tr>
      <w:tr w:rsidR="0058743B" w14:paraId="51E93A2C" w14:textId="77777777" w:rsidTr="00531341">
        <w:tc>
          <w:tcPr>
            <w:tcW w:w="4112" w:type="dxa"/>
            <w:tcBorders>
              <w:left w:val="single" w:sz="24" w:space="0" w:color="000000"/>
              <w:bottom w:val="single" w:sz="4" w:space="0" w:color="000000"/>
            </w:tcBorders>
          </w:tcPr>
          <w:p w14:paraId="419ACCD0" w14:textId="77777777" w:rsidR="0058743B" w:rsidRDefault="0058743B" w:rsidP="0058743B">
            <w:pPr>
              <w:numPr>
                <w:ilvl w:val="0"/>
                <w:numId w:val="18"/>
              </w:numPr>
              <w:pBdr>
                <w:top w:val="nil"/>
                <w:left w:val="nil"/>
                <w:bottom w:val="nil"/>
                <w:right w:val="nil"/>
                <w:between w:val="nil"/>
              </w:pBdr>
            </w:pPr>
            <w:r>
              <w:rPr>
                <w:sz w:val="22"/>
                <w:szCs w:val="22"/>
              </w:rPr>
              <w:t>Describe the control group: __________.</w:t>
            </w:r>
          </w:p>
        </w:tc>
        <w:tc>
          <w:tcPr>
            <w:tcW w:w="5431" w:type="dxa"/>
            <w:tcBorders>
              <w:bottom w:val="single" w:sz="4" w:space="0" w:color="000000"/>
            </w:tcBorders>
          </w:tcPr>
          <w:p w14:paraId="6AB01569" w14:textId="77777777" w:rsidR="0058743B" w:rsidRDefault="0058743B" w:rsidP="0058743B"/>
        </w:tc>
        <w:tc>
          <w:tcPr>
            <w:tcW w:w="5484" w:type="dxa"/>
            <w:tcBorders>
              <w:bottom w:val="single" w:sz="4" w:space="0" w:color="000000"/>
              <w:right w:val="single" w:sz="24" w:space="0" w:color="000000"/>
            </w:tcBorders>
          </w:tcPr>
          <w:p w14:paraId="259EA33E" w14:textId="77777777" w:rsidR="0058743B" w:rsidRDefault="0058743B" w:rsidP="0058743B"/>
        </w:tc>
      </w:tr>
      <w:tr w:rsidR="0058743B" w14:paraId="775F9565" w14:textId="77777777" w:rsidTr="0046602B">
        <w:tc>
          <w:tcPr>
            <w:tcW w:w="4112" w:type="dxa"/>
            <w:tcBorders>
              <w:left w:val="single" w:sz="24" w:space="0" w:color="000000"/>
              <w:bottom w:val="single" w:sz="4" w:space="0" w:color="000000"/>
            </w:tcBorders>
          </w:tcPr>
          <w:p w14:paraId="7B697822" w14:textId="6B5B6EC3" w:rsidR="0058743B" w:rsidRDefault="0058743B" w:rsidP="0058743B">
            <w:pPr>
              <w:pBdr>
                <w:top w:val="nil"/>
                <w:left w:val="nil"/>
                <w:bottom w:val="nil"/>
                <w:right w:val="nil"/>
                <w:between w:val="nil"/>
              </w:pBdr>
              <w:rPr>
                <w:sz w:val="22"/>
                <w:szCs w:val="22"/>
              </w:rPr>
            </w:pPr>
            <w:r>
              <w:rPr>
                <w:b/>
                <w:sz w:val="22"/>
                <w:szCs w:val="22"/>
              </w:rPr>
              <w:t xml:space="preserve">8.6 </w:t>
            </w:r>
            <w:r>
              <w:rPr>
                <w:sz w:val="22"/>
                <w:szCs w:val="22"/>
              </w:rPr>
              <w:t>List and provide frequency of Adverse Events of Special Interest</w:t>
            </w:r>
          </w:p>
        </w:tc>
        <w:tc>
          <w:tcPr>
            <w:tcW w:w="5431" w:type="dxa"/>
            <w:tcBorders>
              <w:bottom w:val="single" w:sz="4" w:space="0" w:color="000000"/>
            </w:tcBorders>
          </w:tcPr>
          <w:p w14:paraId="18329B80" w14:textId="77777777" w:rsidR="0058743B" w:rsidRDefault="0058743B" w:rsidP="0058743B"/>
        </w:tc>
        <w:tc>
          <w:tcPr>
            <w:tcW w:w="5484" w:type="dxa"/>
            <w:tcBorders>
              <w:bottom w:val="single" w:sz="4" w:space="0" w:color="000000"/>
              <w:right w:val="single" w:sz="24" w:space="0" w:color="000000"/>
            </w:tcBorders>
          </w:tcPr>
          <w:p w14:paraId="36A1C717" w14:textId="77777777" w:rsidR="0058743B" w:rsidRDefault="0058743B" w:rsidP="0058743B"/>
        </w:tc>
      </w:tr>
      <w:tr w:rsidR="0058743B" w14:paraId="4049608A" w14:textId="77777777" w:rsidTr="004A4C2A">
        <w:tc>
          <w:tcPr>
            <w:tcW w:w="4112" w:type="dxa"/>
            <w:tcBorders>
              <w:left w:val="single" w:sz="24" w:space="0" w:color="000000"/>
              <w:bottom w:val="single" w:sz="4" w:space="0" w:color="000000"/>
            </w:tcBorders>
          </w:tcPr>
          <w:p w14:paraId="28F32DF1" w14:textId="163FFFC5" w:rsidR="0058743B" w:rsidRDefault="0058743B" w:rsidP="0058743B">
            <w:pPr>
              <w:tabs>
                <w:tab w:val="left" w:pos="402"/>
                <w:tab w:val="left" w:pos="507"/>
              </w:tabs>
              <w:rPr>
                <w:b/>
                <w:sz w:val="22"/>
                <w:szCs w:val="22"/>
              </w:rPr>
            </w:pPr>
            <w:r>
              <w:rPr>
                <w:b/>
                <w:sz w:val="22"/>
                <w:szCs w:val="22"/>
              </w:rPr>
              <w:t>8.7</w:t>
            </w:r>
            <w:r>
              <w:rPr>
                <w:sz w:val="22"/>
                <w:szCs w:val="22"/>
              </w:rPr>
              <w:t xml:space="preserve"> What is the evidence of disease enhancement (including antibody dependent enhancement (ADE), vaccine associated enhanced respiratory disease (VAERD)) (if any) in humans? </w:t>
            </w:r>
          </w:p>
        </w:tc>
        <w:tc>
          <w:tcPr>
            <w:tcW w:w="5431" w:type="dxa"/>
            <w:tcBorders>
              <w:bottom w:val="single" w:sz="4" w:space="0" w:color="000000"/>
            </w:tcBorders>
          </w:tcPr>
          <w:p w14:paraId="14363FC2" w14:textId="77777777" w:rsidR="0058743B" w:rsidRDefault="0058743B" w:rsidP="0058743B"/>
        </w:tc>
        <w:tc>
          <w:tcPr>
            <w:tcW w:w="5484" w:type="dxa"/>
            <w:tcBorders>
              <w:bottom w:val="single" w:sz="4" w:space="0" w:color="000000"/>
              <w:right w:val="single" w:sz="24" w:space="0" w:color="000000"/>
            </w:tcBorders>
          </w:tcPr>
          <w:p w14:paraId="1B5FABAA" w14:textId="77777777" w:rsidR="0058743B" w:rsidRDefault="0058743B" w:rsidP="0058743B"/>
        </w:tc>
      </w:tr>
      <w:tr w:rsidR="0058743B" w14:paraId="03C1D201" w14:textId="77777777" w:rsidTr="00DD513F">
        <w:tc>
          <w:tcPr>
            <w:tcW w:w="4112" w:type="dxa"/>
            <w:tcBorders>
              <w:left w:val="single" w:sz="24" w:space="0" w:color="000000"/>
              <w:bottom w:val="single" w:sz="4" w:space="0" w:color="000000"/>
            </w:tcBorders>
          </w:tcPr>
          <w:p w14:paraId="5A0976CE" w14:textId="3043E436" w:rsidR="0058743B" w:rsidRDefault="0058743B" w:rsidP="0058743B">
            <w:pPr>
              <w:rPr>
                <w:sz w:val="22"/>
                <w:szCs w:val="22"/>
              </w:rPr>
            </w:pPr>
            <w:r>
              <w:rPr>
                <w:b/>
                <w:sz w:val="22"/>
                <w:szCs w:val="22"/>
              </w:rPr>
              <w:t>8.8</w:t>
            </w:r>
            <w:r>
              <w:rPr>
                <w:sz w:val="22"/>
                <w:szCs w:val="22"/>
              </w:rPr>
              <w:t xml:space="preserve"> Did a Data Safety Monitoring Board (DSMB) or its equivalent oversee the study? </w:t>
            </w:r>
          </w:p>
        </w:tc>
        <w:tc>
          <w:tcPr>
            <w:tcW w:w="5431" w:type="dxa"/>
            <w:tcBorders>
              <w:bottom w:val="single" w:sz="4" w:space="0" w:color="000000"/>
            </w:tcBorders>
          </w:tcPr>
          <w:p w14:paraId="381FB386" w14:textId="77777777" w:rsidR="0058743B" w:rsidRDefault="0058743B" w:rsidP="0058743B">
            <w:pPr>
              <w:rPr>
                <w:sz w:val="22"/>
                <w:szCs w:val="22"/>
              </w:rPr>
            </w:pPr>
            <w:r>
              <w:rPr>
                <w:sz w:val="22"/>
                <w:szCs w:val="22"/>
              </w:rPr>
              <w:t xml:space="preserve">              Yes/No     </w:t>
            </w:r>
          </w:p>
          <w:p w14:paraId="3336EABB"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5EDDF30B" w14:textId="77777777" w:rsidR="0058743B" w:rsidRDefault="0058743B" w:rsidP="0058743B"/>
        </w:tc>
      </w:tr>
      <w:tr w:rsidR="0058743B" w14:paraId="738F2A28" w14:textId="77777777" w:rsidTr="0058479C">
        <w:tc>
          <w:tcPr>
            <w:tcW w:w="4112" w:type="dxa"/>
            <w:tcBorders>
              <w:left w:val="single" w:sz="24" w:space="0" w:color="000000"/>
              <w:bottom w:val="single" w:sz="4" w:space="0" w:color="000000"/>
            </w:tcBorders>
          </w:tcPr>
          <w:p w14:paraId="3DA21E25" w14:textId="77777777" w:rsidR="0058743B" w:rsidRDefault="0058743B" w:rsidP="0058743B">
            <w:pPr>
              <w:numPr>
                <w:ilvl w:val="0"/>
                <w:numId w:val="18"/>
              </w:numPr>
              <w:pBdr>
                <w:top w:val="nil"/>
                <w:left w:val="nil"/>
                <w:bottom w:val="nil"/>
                <w:right w:val="nil"/>
                <w:between w:val="nil"/>
              </w:pBdr>
            </w:pPr>
            <w:r>
              <w:rPr>
                <w:sz w:val="22"/>
                <w:szCs w:val="22"/>
              </w:rPr>
              <w:t xml:space="preserve">Did it identify any safety issue of concern?  </w:t>
            </w:r>
          </w:p>
        </w:tc>
        <w:tc>
          <w:tcPr>
            <w:tcW w:w="5431" w:type="dxa"/>
            <w:tcBorders>
              <w:bottom w:val="single" w:sz="4" w:space="0" w:color="000000"/>
            </w:tcBorders>
          </w:tcPr>
          <w:p w14:paraId="0F6B4A9C" w14:textId="77777777" w:rsidR="0058743B" w:rsidRDefault="0058743B" w:rsidP="0058743B">
            <w:pPr>
              <w:rPr>
                <w:sz w:val="22"/>
                <w:szCs w:val="22"/>
              </w:rPr>
            </w:pPr>
            <w:r>
              <w:rPr>
                <w:sz w:val="22"/>
                <w:szCs w:val="22"/>
              </w:rPr>
              <w:t xml:space="preserve">              Yes/No     </w:t>
            </w:r>
          </w:p>
          <w:p w14:paraId="2219FBFF" w14:textId="77777777" w:rsidR="0058743B" w:rsidRDefault="0058743B" w:rsidP="0058743B">
            <w:pPr>
              <w:rPr>
                <w:sz w:val="22"/>
                <w:szCs w:val="22"/>
              </w:rPr>
            </w:pPr>
          </w:p>
        </w:tc>
        <w:tc>
          <w:tcPr>
            <w:tcW w:w="5484" w:type="dxa"/>
            <w:tcBorders>
              <w:bottom w:val="single" w:sz="4" w:space="0" w:color="000000"/>
              <w:right w:val="single" w:sz="24" w:space="0" w:color="000000"/>
            </w:tcBorders>
          </w:tcPr>
          <w:p w14:paraId="44BF222E" w14:textId="77777777" w:rsidR="0058743B" w:rsidRDefault="0058743B" w:rsidP="0058743B"/>
        </w:tc>
      </w:tr>
      <w:tr w:rsidR="0058743B" w14:paraId="64DF0DC2" w14:textId="77777777" w:rsidTr="00FD17AF">
        <w:trPr>
          <w:trHeight w:val="233"/>
        </w:trPr>
        <w:tc>
          <w:tcPr>
            <w:tcW w:w="4112" w:type="dxa"/>
            <w:tcBorders>
              <w:left w:val="single" w:sz="24" w:space="0" w:color="000000"/>
              <w:bottom w:val="single" w:sz="4" w:space="0" w:color="000000"/>
            </w:tcBorders>
          </w:tcPr>
          <w:p w14:paraId="4C0AD2AC" w14:textId="77777777" w:rsidR="0058743B" w:rsidRPr="00460631" w:rsidRDefault="0058743B" w:rsidP="0058743B">
            <w:pPr>
              <w:numPr>
                <w:ilvl w:val="0"/>
                <w:numId w:val="18"/>
              </w:numPr>
              <w:pBdr>
                <w:top w:val="nil"/>
                <w:left w:val="nil"/>
                <w:bottom w:val="nil"/>
                <w:right w:val="nil"/>
                <w:between w:val="nil"/>
              </w:pBdr>
            </w:pPr>
            <w:r>
              <w:rPr>
                <w:sz w:val="22"/>
                <w:szCs w:val="22"/>
              </w:rPr>
              <w:t>If so describe</w:t>
            </w:r>
          </w:p>
          <w:p w14:paraId="56512C80" w14:textId="77777777" w:rsidR="0058743B" w:rsidRDefault="0058743B" w:rsidP="0058743B">
            <w:pPr>
              <w:pBdr>
                <w:top w:val="nil"/>
                <w:left w:val="nil"/>
                <w:bottom w:val="nil"/>
                <w:right w:val="nil"/>
                <w:between w:val="nil"/>
              </w:pBdr>
              <w:ind w:left="720"/>
            </w:pPr>
          </w:p>
        </w:tc>
        <w:tc>
          <w:tcPr>
            <w:tcW w:w="5431" w:type="dxa"/>
            <w:tcBorders>
              <w:bottom w:val="single" w:sz="4" w:space="0" w:color="000000"/>
            </w:tcBorders>
          </w:tcPr>
          <w:p w14:paraId="06498F53" w14:textId="77777777" w:rsidR="0058743B" w:rsidRDefault="0058743B" w:rsidP="0058743B"/>
          <w:p w14:paraId="4F0C2504" w14:textId="77777777" w:rsidR="0058743B" w:rsidRDefault="0058743B" w:rsidP="0058743B"/>
          <w:p w14:paraId="032520F7" w14:textId="77777777" w:rsidR="0058743B" w:rsidRDefault="0058743B" w:rsidP="0058743B"/>
        </w:tc>
        <w:tc>
          <w:tcPr>
            <w:tcW w:w="5484" w:type="dxa"/>
            <w:tcBorders>
              <w:bottom w:val="single" w:sz="4" w:space="0" w:color="000000"/>
              <w:right w:val="single" w:sz="24" w:space="0" w:color="000000"/>
            </w:tcBorders>
          </w:tcPr>
          <w:p w14:paraId="1F14326C" w14:textId="77777777" w:rsidR="0058743B" w:rsidRDefault="0058743B" w:rsidP="0058743B"/>
        </w:tc>
      </w:tr>
      <w:tr w:rsidR="0058743B" w14:paraId="1103D743" w14:textId="77777777" w:rsidTr="0058743B">
        <w:trPr>
          <w:trHeight w:val="177"/>
        </w:trPr>
        <w:tc>
          <w:tcPr>
            <w:tcW w:w="4112" w:type="dxa"/>
            <w:tcBorders>
              <w:top w:val="single" w:sz="24" w:space="0" w:color="000000"/>
              <w:left w:val="single" w:sz="24" w:space="0" w:color="000000"/>
              <w:bottom w:val="single" w:sz="24" w:space="0" w:color="000000"/>
            </w:tcBorders>
            <w:shd w:val="clear" w:color="auto" w:fill="FFFF99"/>
          </w:tcPr>
          <w:p w14:paraId="40A50DFE" w14:textId="164225DB" w:rsidR="0058743B" w:rsidRPr="0058743B" w:rsidRDefault="0058743B" w:rsidP="0058743B">
            <w:pPr>
              <w:rPr>
                <w:b/>
              </w:rPr>
            </w:pPr>
            <w:r>
              <w:rPr>
                <w:b/>
              </w:rPr>
              <w:t>9. Overall Risk Assessment</w:t>
            </w:r>
          </w:p>
        </w:tc>
        <w:tc>
          <w:tcPr>
            <w:tcW w:w="5431" w:type="dxa"/>
            <w:tcBorders>
              <w:top w:val="single" w:sz="24" w:space="0" w:color="000000"/>
              <w:bottom w:val="single" w:sz="24" w:space="0" w:color="000000"/>
            </w:tcBorders>
            <w:shd w:val="clear" w:color="auto" w:fill="FFFF99"/>
            <w:vAlign w:val="center"/>
          </w:tcPr>
          <w:p w14:paraId="1716B074" w14:textId="77777777" w:rsidR="0058743B" w:rsidRDefault="0058743B" w:rsidP="0058743B">
            <w:pPr>
              <w:jc w:val="center"/>
              <w:rPr>
                <w:b/>
              </w:rPr>
            </w:pPr>
            <w:r>
              <w:rPr>
                <w:b/>
              </w:rPr>
              <w:t>Information</w:t>
            </w:r>
          </w:p>
        </w:tc>
        <w:tc>
          <w:tcPr>
            <w:tcW w:w="5484" w:type="dxa"/>
            <w:tcBorders>
              <w:top w:val="single" w:sz="24" w:space="0" w:color="000000"/>
              <w:bottom w:val="single" w:sz="24" w:space="0" w:color="000000"/>
              <w:right w:val="single" w:sz="24" w:space="0" w:color="000000"/>
            </w:tcBorders>
            <w:shd w:val="clear" w:color="auto" w:fill="FFFF99"/>
            <w:vAlign w:val="center"/>
          </w:tcPr>
          <w:p w14:paraId="1D9FA82F" w14:textId="0DB77538" w:rsidR="0058743B" w:rsidRDefault="0058743B" w:rsidP="0058743B">
            <w:pPr>
              <w:jc w:val="center"/>
            </w:pPr>
            <w:r>
              <w:rPr>
                <w:b/>
              </w:rPr>
              <w:t>Comments/ Concerns</w:t>
            </w:r>
          </w:p>
        </w:tc>
      </w:tr>
      <w:tr w:rsidR="0058743B" w14:paraId="3597798C" w14:textId="77777777" w:rsidTr="00BE7E66">
        <w:tc>
          <w:tcPr>
            <w:tcW w:w="4112" w:type="dxa"/>
            <w:tcBorders>
              <w:top w:val="single" w:sz="24" w:space="0" w:color="000000"/>
              <w:left w:val="single" w:sz="24" w:space="0" w:color="000000"/>
            </w:tcBorders>
          </w:tcPr>
          <w:p w14:paraId="5B65E40E" w14:textId="77777777" w:rsidR="0058743B" w:rsidRDefault="0058743B" w:rsidP="0058743B">
            <w:pPr>
              <w:rPr>
                <w:b/>
                <w:sz w:val="22"/>
                <w:szCs w:val="22"/>
              </w:rPr>
            </w:pPr>
            <w:r>
              <w:rPr>
                <w:b/>
                <w:sz w:val="22"/>
                <w:szCs w:val="22"/>
              </w:rPr>
              <w:t xml:space="preserve">9.1 </w:t>
            </w:r>
            <w:r>
              <w:rPr>
                <w:sz w:val="22"/>
                <w:szCs w:val="22"/>
              </w:rPr>
              <w:t xml:space="preserve">Please summarize key safety issues of concern identified to date, if any:  </w:t>
            </w:r>
          </w:p>
        </w:tc>
        <w:tc>
          <w:tcPr>
            <w:tcW w:w="5431" w:type="dxa"/>
            <w:tcBorders>
              <w:top w:val="single" w:sz="24" w:space="0" w:color="000000"/>
            </w:tcBorders>
            <w:vAlign w:val="center"/>
          </w:tcPr>
          <w:p w14:paraId="6EEAC832" w14:textId="77777777" w:rsidR="0058743B" w:rsidRDefault="0058743B" w:rsidP="0058743B">
            <w:pPr>
              <w:jc w:val="center"/>
            </w:pPr>
          </w:p>
        </w:tc>
        <w:tc>
          <w:tcPr>
            <w:tcW w:w="5484" w:type="dxa"/>
            <w:tcBorders>
              <w:top w:val="single" w:sz="24" w:space="0" w:color="000000"/>
              <w:right w:val="single" w:sz="24" w:space="0" w:color="000000"/>
            </w:tcBorders>
            <w:vAlign w:val="center"/>
          </w:tcPr>
          <w:p w14:paraId="1F87BE2D" w14:textId="77777777" w:rsidR="0058743B" w:rsidRDefault="0058743B" w:rsidP="0058743B">
            <w:pPr>
              <w:rPr>
                <w:rFonts w:ascii="Arial" w:eastAsia="Arial" w:hAnsi="Arial" w:cs="Arial"/>
                <w:b/>
              </w:rPr>
            </w:pPr>
          </w:p>
        </w:tc>
      </w:tr>
      <w:tr w:rsidR="0058743B" w14:paraId="3C2EDA31" w14:textId="77777777" w:rsidTr="0096182F">
        <w:tc>
          <w:tcPr>
            <w:tcW w:w="4112" w:type="dxa"/>
            <w:tcBorders>
              <w:left w:val="single" w:sz="24" w:space="0" w:color="000000"/>
              <w:bottom w:val="single" w:sz="4" w:space="0" w:color="000000"/>
            </w:tcBorders>
          </w:tcPr>
          <w:p w14:paraId="0F1EC85A" w14:textId="77777777" w:rsidR="0058743B" w:rsidRDefault="0058743B" w:rsidP="0058743B">
            <w:pPr>
              <w:numPr>
                <w:ilvl w:val="0"/>
                <w:numId w:val="18"/>
              </w:numPr>
              <w:pBdr>
                <w:top w:val="nil"/>
                <w:left w:val="nil"/>
                <w:bottom w:val="nil"/>
                <w:right w:val="nil"/>
                <w:between w:val="nil"/>
              </w:pBdr>
              <w:rPr>
                <w:sz w:val="22"/>
                <w:szCs w:val="22"/>
              </w:rPr>
            </w:pPr>
            <w:r>
              <w:rPr>
                <w:sz w:val="22"/>
                <w:szCs w:val="22"/>
              </w:rPr>
              <w:t xml:space="preserve">how should they be addressed going forward </w:t>
            </w:r>
          </w:p>
        </w:tc>
        <w:tc>
          <w:tcPr>
            <w:tcW w:w="5431" w:type="dxa"/>
            <w:tcBorders>
              <w:bottom w:val="single" w:sz="4" w:space="0" w:color="000000"/>
            </w:tcBorders>
            <w:vAlign w:val="center"/>
          </w:tcPr>
          <w:p w14:paraId="2AF8EC07" w14:textId="77777777" w:rsidR="0058743B" w:rsidRDefault="0058743B" w:rsidP="0058743B">
            <w:pPr>
              <w:jc w:val="center"/>
            </w:pPr>
          </w:p>
        </w:tc>
        <w:tc>
          <w:tcPr>
            <w:tcW w:w="5484" w:type="dxa"/>
            <w:tcBorders>
              <w:bottom w:val="single" w:sz="4" w:space="0" w:color="000000"/>
              <w:right w:val="single" w:sz="24" w:space="0" w:color="000000"/>
            </w:tcBorders>
            <w:vAlign w:val="center"/>
          </w:tcPr>
          <w:p w14:paraId="16866073" w14:textId="77777777" w:rsidR="0058743B" w:rsidRDefault="0058743B" w:rsidP="0058743B">
            <w:pPr>
              <w:rPr>
                <w:rFonts w:ascii="Arial" w:eastAsia="Arial" w:hAnsi="Arial" w:cs="Arial"/>
                <w:b/>
              </w:rPr>
            </w:pPr>
          </w:p>
        </w:tc>
      </w:tr>
      <w:tr w:rsidR="0058743B" w14:paraId="30F7663D" w14:textId="77777777" w:rsidTr="003F0E08">
        <w:tc>
          <w:tcPr>
            <w:tcW w:w="4112" w:type="dxa"/>
            <w:tcBorders>
              <w:left w:val="single" w:sz="24" w:space="0" w:color="000000"/>
              <w:bottom w:val="single" w:sz="4" w:space="0" w:color="000000"/>
            </w:tcBorders>
          </w:tcPr>
          <w:p w14:paraId="6C756F67" w14:textId="77777777" w:rsidR="0058743B" w:rsidRDefault="0058743B" w:rsidP="0058743B">
            <w:pPr>
              <w:rPr>
                <w:sz w:val="22"/>
                <w:szCs w:val="22"/>
              </w:rPr>
            </w:pPr>
            <w:r>
              <w:rPr>
                <w:b/>
                <w:sz w:val="22"/>
                <w:szCs w:val="22"/>
              </w:rPr>
              <w:t>9.2</w:t>
            </w:r>
            <w:r>
              <w:rPr>
                <w:sz w:val="22"/>
                <w:szCs w:val="22"/>
              </w:rPr>
              <w:t xml:space="preserve"> What is the potential for causing serious unwanted effects and toxicities in:</w:t>
            </w:r>
          </w:p>
        </w:tc>
        <w:tc>
          <w:tcPr>
            <w:tcW w:w="5431" w:type="dxa"/>
            <w:tcBorders>
              <w:bottom w:val="single" w:sz="4" w:space="0" w:color="000000"/>
            </w:tcBorders>
            <w:vAlign w:val="center"/>
          </w:tcPr>
          <w:p w14:paraId="703FA7F1" w14:textId="77777777" w:rsidR="0058743B" w:rsidRDefault="0058743B" w:rsidP="0058743B">
            <w:pPr>
              <w:jc w:val="center"/>
              <w:rPr>
                <w:b/>
              </w:rPr>
            </w:pPr>
            <w:r>
              <w:rPr>
                <w:b/>
              </w:rPr>
              <w:t>Describe the toxicities</w:t>
            </w:r>
          </w:p>
        </w:tc>
        <w:tc>
          <w:tcPr>
            <w:tcW w:w="5484" w:type="dxa"/>
            <w:tcBorders>
              <w:bottom w:val="single" w:sz="4" w:space="0" w:color="000000"/>
              <w:right w:val="single" w:sz="24" w:space="0" w:color="000000"/>
            </w:tcBorders>
            <w:vAlign w:val="center"/>
          </w:tcPr>
          <w:p w14:paraId="6D676A07" w14:textId="77777777" w:rsidR="0058743B" w:rsidRDefault="0058743B" w:rsidP="0058743B">
            <w:pPr>
              <w:jc w:val="center"/>
              <w:rPr>
                <w:b/>
              </w:rPr>
            </w:pPr>
            <w:r>
              <w:rPr>
                <w:b/>
              </w:rPr>
              <w:t>Please rate risk as:</w:t>
            </w:r>
          </w:p>
          <w:p w14:paraId="0CAF0249" w14:textId="335B7100" w:rsidR="0058743B" w:rsidRDefault="0058743B" w:rsidP="0058743B">
            <w:pPr>
              <w:rPr>
                <w:rFonts w:ascii="Arial" w:eastAsia="Arial" w:hAnsi="Arial" w:cs="Arial"/>
                <w:b/>
              </w:rPr>
            </w:pPr>
            <w:r>
              <w:rPr>
                <w:b/>
              </w:rPr>
              <w:t>none, minimal, low, moderate, high, or unknown</w:t>
            </w:r>
          </w:p>
        </w:tc>
      </w:tr>
      <w:tr w:rsidR="0058743B" w14:paraId="01E063AE" w14:textId="77777777" w:rsidTr="001D430C">
        <w:tc>
          <w:tcPr>
            <w:tcW w:w="4112" w:type="dxa"/>
            <w:tcBorders>
              <w:left w:val="single" w:sz="24" w:space="0" w:color="000000"/>
              <w:bottom w:val="single" w:sz="4" w:space="0" w:color="000000"/>
            </w:tcBorders>
          </w:tcPr>
          <w:p w14:paraId="1E1A1176" w14:textId="77777777" w:rsidR="0058743B" w:rsidRDefault="0058743B" w:rsidP="0058743B">
            <w:pPr>
              <w:numPr>
                <w:ilvl w:val="0"/>
                <w:numId w:val="14"/>
              </w:numPr>
              <w:pBdr>
                <w:top w:val="nil"/>
                <w:left w:val="nil"/>
                <w:bottom w:val="nil"/>
                <w:right w:val="nil"/>
                <w:between w:val="nil"/>
              </w:pBdr>
              <w:ind w:hanging="617"/>
              <w:rPr>
                <w:sz w:val="22"/>
                <w:szCs w:val="22"/>
              </w:rPr>
            </w:pPr>
            <w:r>
              <w:rPr>
                <w:sz w:val="22"/>
                <w:szCs w:val="22"/>
              </w:rPr>
              <w:t>healthy humans?</w:t>
            </w:r>
          </w:p>
        </w:tc>
        <w:tc>
          <w:tcPr>
            <w:tcW w:w="5431" w:type="dxa"/>
            <w:tcBorders>
              <w:bottom w:val="single" w:sz="4" w:space="0" w:color="000000"/>
            </w:tcBorders>
            <w:vAlign w:val="center"/>
          </w:tcPr>
          <w:p w14:paraId="691CA841" w14:textId="77777777" w:rsidR="0058743B" w:rsidRDefault="0058743B" w:rsidP="0058743B">
            <w:pPr>
              <w:jc w:val="center"/>
            </w:pPr>
          </w:p>
        </w:tc>
        <w:tc>
          <w:tcPr>
            <w:tcW w:w="5484" w:type="dxa"/>
            <w:tcBorders>
              <w:bottom w:val="single" w:sz="4" w:space="0" w:color="000000"/>
              <w:right w:val="single" w:sz="24" w:space="0" w:color="000000"/>
            </w:tcBorders>
            <w:vAlign w:val="center"/>
          </w:tcPr>
          <w:p w14:paraId="583199A6" w14:textId="77777777" w:rsidR="0058743B" w:rsidRDefault="0058743B" w:rsidP="0058743B">
            <w:pPr>
              <w:rPr>
                <w:rFonts w:ascii="Arial" w:eastAsia="Arial" w:hAnsi="Arial" w:cs="Arial"/>
                <w:b/>
              </w:rPr>
            </w:pPr>
          </w:p>
        </w:tc>
      </w:tr>
      <w:tr w:rsidR="0058743B" w14:paraId="402EFF0F" w14:textId="77777777" w:rsidTr="0025112A">
        <w:trPr>
          <w:trHeight w:val="323"/>
        </w:trPr>
        <w:tc>
          <w:tcPr>
            <w:tcW w:w="4112" w:type="dxa"/>
            <w:tcBorders>
              <w:top w:val="single" w:sz="4" w:space="0" w:color="000000"/>
              <w:left w:val="single" w:sz="24" w:space="0" w:color="000000"/>
              <w:bottom w:val="single" w:sz="4" w:space="0" w:color="000000"/>
              <w:right w:val="single" w:sz="4" w:space="0" w:color="000000"/>
            </w:tcBorders>
            <w:shd w:val="clear" w:color="auto" w:fill="auto"/>
          </w:tcPr>
          <w:p w14:paraId="185CACAE" w14:textId="77777777" w:rsidR="0058743B" w:rsidRDefault="0058743B" w:rsidP="0058743B">
            <w:pPr>
              <w:numPr>
                <w:ilvl w:val="0"/>
                <w:numId w:val="14"/>
              </w:numPr>
              <w:pBdr>
                <w:top w:val="nil"/>
                <w:left w:val="nil"/>
                <w:bottom w:val="nil"/>
                <w:right w:val="nil"/>
                <w:between w:val="nil"/>
              </w:pBdr>
              <w:ind w:hanging="617"/>
            </w:pPr>
            <w:r>
              <w:rPr>
                <w:sz w:val="22"/>
                <w:szCs w:val="22"/>
              </w:rPr>
              <w:t>immunocompromised humans?</w:t>
            </w:r>
          </w:p>
        </w:tc>
        <w:tc>
          <w:tcPr>
            <w:tcW w:w="5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957F8" w14:textId="77777777" w:rsidR="0058743B" w:rsidRDefault="0058743B" w:rsidP="0058743B">
            <w:pPr>
              <w:jc w:val="center"/>
            </w:pPr>
          </w:p>
        </w:tc>
        <w:tc>
          <w:tcPr>
            <w:tcW w:w="5484"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7305CA4E" w14:textId="77777777" w:rsidR="0058743B" w:rsidRDefault="0058743B" w:rsidP="0058743B">
            <w:pPr>
              <w:rPr>
                <w:sz w:val="18"/>
                <w:szCs w:val="18"/>
              </w:rPr>
            </w:pPr>
          </w:p>
        </w:tc>
      </w:tr>
      <w:tr w:rsidR="0058743B" w14:paraId="7D1E7175" w14:textId="77777777" w:rsidTr="00AC1E12">
        <w:trPr>
          <w:trHeight w:val="341"/>
        </w:trPr>
        <w:tc>
          <w:tcPr>
            <w:tcW w:w="4112" w:type="dxa"/>
            <w:tcBorders>
              <w:top w:val="single" w:sz="4" w:space="0" w:color="000000"/>
              <w:left w:val="single" w:sz="24" w:space="0" w:color="000000"/>
              <w:bottom w:val="single" w:sz="4" w:space="0" w:color="000000"/>
              <w:right w:val="single" w:sz="4" w:space="0" w:color="000000"/>
            </w:tcBorders>
            <w:shd w:val="clear" w:color="auto" w:fill="auto"/>
          </w:tcPr>
          <w:p w14:paraId="65FBAB81" w14:textId="77777777" w:rsidR="0058743B" w:rsidRDefault="0058743B" w:rsidP="0058743B">
            <w:pPr>
              <w:numPr>
                <w:ilvl w:val="0"/>
                <w:numId w:val="14"/>
              </w:numPr>
              <w:pBdr>
                <w:top w:val="nil"/>
                <w:left w:val="nil"/>
                <w:bottom w:val="nil"/>
                <w:right w:val="nil"/>
                <w:between w:val="nil"/>
              </w:pBdr>
              <w:ind w:hanging="617"/>
            </w:pPr>
            <w:r>
              <w:rPr>
                <w:sz w:val="22"/>
                <w:szCs w:val="22"/>
              </w:rPr>
              <w:t>human neonates, infants, children?</w:t>
            </w:r>
          </w:p>
        </w:tc>
        <w:tc>
          <w:tcPr>
            <w:tcW w:w="5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5187" w14:textId="77777777" w:rsidR="0058743B" w:rsidRDefault="0058743B" w:rsidP="0058743B">
            <w:pPr>
              <w:jc w:val="center"/>
            </w:pPr>
          </w:p>
        </w:tc>
        <w:tc>
          <w:tcPr>
            <w:tcW w:w="5484"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45698BA1" w14:textId="77777777" w:rsidR="0058743B" w:rsidRDefault="0058743B" w:rsidP="0058743B">
            <w:pPr>
              <w:rPr>
                <w:sz w:val="18"/>
                <w:szCs w:val="18"/>
              </w:rPr>
            </w:pPr>
          </w:p>
        </w:tc>
      </w:tr>
      <w:tr w:rsidR="0058743B" w14:paraId="4113516E" w14:textId="77777777" w:rsidTr="00497765">
        <w:trPr>
          <w:trHeight w:val="580"/>
        </w:trPr>
        <w:tc>
          <w:tcPr>
            <w:tcW w:w="4112" w:type="dxa"/>
            <w:tcBorders>
              <w:left w:val="single" w:sz="24" w:space="0" w:color="000000"/>
              <w:bottom w:val="single" w:sz="4" w:space="0" w:color="000000"/>
            </w:tcBorders>
            <w:shd w:val="clear" w:color="auto" w:fill="auto"/>
          </w:tcPr>
          <w:p w14:paraId="13F38AC5" w14:textId="77777777" w:rsidR="0058743B" w:rsidRDefault="0058743B" w:rsidP="0058743B">
            <w:pPr>
              <w:numPr>
                <w:ilvl w:val="0"/>
                <w:numId w:val="14"/>
              </w:numPr>
              <w:pBdr>
                <w:top w:val="nil"/>
                <w:left w:val="nil"/>
                <w:bottom w:val="nil"/>
                <w:right w:val="nil"/>
                <w:between w:val="nil"/>
              </w:pBdr>
              <w:ind w:left="283" w:hanging="180"/>
            </w:pPr>
            <w:r>
              <w:rPr>
                <w:sz w:val="22"/>
                <w:szCs w:val="22"/>
              </w:rPr>
              <w:t xml:space="preserve">        pregnancy and in </w:t>
            </w:r>
          </w:p>
          <w:p w14:paraId="011F6563" w14:textId="77777777" w:rsidR="0058743B" w:rsidRDefault="0058743B" w:rsidP="0058743B">
            <w:pPr>
              <w:pBdr>
                <w:top w:val="nil"/>
                <w:left w:val="nil"/>
                <w:bottom w:val="nil"/>
                <w:right w:val="nil"/>
                <w:between w:val="nil"/>
              </w:pBdr>
              <w:ind w:left="283"/>
            </w:pPr>
            <w:r>
              <w:rPr>
                <w:sz w:val="22"/>
                <w:szCs w:val="22"/>
              </w:rPr>
              <w:t xml:space="preserve">        the fetus  in</w:t>
            </w:r>
          </w:p>
          <w:p w14:paraId="2C8134D3" w14:textId="77777777" w:rsidR="0058743B" w:rsidRDefault="0058743B" w:rsidP="0058743B">
            <w:pPr>
              <w:pBdr>
                <w:top w:val="nil"/>
                <w:left w:val="nil"/>
                <w:bottom w:val="nil"/>
                <w:right w:val="nil"/>
                <w:between w:val="nil"/>
              </w:pBdr>
              <w:ind w:left="283"/>
            </w:pPr>
            <w:r>
              <w:rPr>
                <w:sz w:val="22"/>
                <w:szCs w:val="22"/>
              </w:rPr>
              <w:t xml:space="preserve">        humans?</w:t>
            </w:r>
          </w:p>
        </w:tc>
        <w:tc>
          <w:tcPr>
            <w:tcW w:w="5431" w:type="dxa"/>
            <w:tcBorders>
              <w:bottom w:val="single" w:sz="4" w:space="0" w:color="000000"/>
            </w:tcBorders>
            <w:shd w:val="clear" w:color="auto" w:fill="auto"/>
            <w:vAlign w:val="center"/>
          </w:tcPr>
          <w:p w14:paraId="73D43C6C" w14:textId="77777777" w:rsidR="0058743B" w:rsidRDefault="0058743B" w:rsidP="0058743B">
            <w:pPr>
              <w:jc w:val="center"/>
            </w:pPr>
          </w:p>
        </w:tc>
        <w:tc>
          <w:tcPr>
            <w:tcW w:w="5484" w:type="dxa"/>
            <w:tcBorders>
              <w:bottom w:val="single" w:sz="4" w:space="0" w:color="000000"/>
              <w:right w:val="single" w:sz="24" w:space="0" w:color="000000"/>
            </w:tcBorders>
            <w:shd w:val="clear" w:color="auto" w:fill="auto"/>
            <w:vAlign w:val="center"/>
          </w:tcPr>
          <w:p w14:paraId="2BDC64CA" w14:textId="77777777" w:rsidR="0058743B" w:rsidRDefault="0058743B" w:rsidP="0058743B">
            <w:pPr>
              <w:rPr>
                <w:sz w:val="18"/>
                <w:szCs w:val="18"/>
              </w:rPr>
            </w:pPr>
          </w:p>
        </w:tc>
      </w:tr>
      <w:tr w:rsidR="0058743B" w14:paraId="22919DF9" w14:textId="77777777" w:rsidTr="00C434B6">
        <w:trPr>
          <w:trHeight w:val="580"/>
        </w:trPr>
        <w:tc>
          <w:tcPr>
            <w:tcW w:w="4112" w:type="dxa"/>
            <w:tcBorders>
              <w:left w:val="single" w:sz="24" w:space="0" w:color="000000"/>
              <w:bottom w:val="single" w:sz="4" w:space="0" w:color="000000"/>
            </w:tcBorders>
            <w:shd w:val="clear" w:color="auto" w:fill="auto"/>
          </w:tcPr>
          <w:p w14:paraId="1D27BDB5" w14:textId="77777777" w:rsidR="0058743B" w:rsidRDefault="0058743B" w:rsidP="0058743B">
            <w:pPr>
              <w:numPr>
                <w:ilvl w:val="0"/>
                <w:numId w:val="14"/>
              </w:numPr>
              <w:pBdr>
                <w:top w:val="nil"/>
                <w:left w:val="nil"/>
                <w:bottom w:val="nil"/>
                <w:right w:val="nil"/>
                <w:between w:val="nil"/>
              </w:pBdr>
              <w:ind w:hanging="617"/>
              <w:rPr>
                <w:sz w:val="22"/>
                <w:szCs w:val="22"/>
              </w:rPr>
            </w:pPr>
            <w:r>
              <w:rPr>
                <w:sz w:val="22"/>
                <w:szCs w:val="22"/>
              </w:rPr>
              <w:t>elderly?</w:t>
            </w:r>
          </w:p>
        </w:tc>
        <w:tc>
          <w:tcPr>
            <w:tcW w:w="5431" w:type="dxa"/>
            <w:tcBorders>
              <w:bottom w:val="single" w:sz="4" w:space="0" w:color="000000"/>
            </w:tcBorders>
            <w:shd w:val="clear" w:color="auto" w:fill="auto"/>
            <w:vAlign w:val="center"/>
          </w:tcPr>
          <w:p w14:paraId="18A58CF1" w14:textId="77777777" w:rsidR="0058743B" w:rsidRDefault="0058743B" w:rsidP="0058743B">
            <w:pPr>
              <w:jc w:val="center"/>
            </w:pPr>
          </w:p>
        </w:tc>
        <w:tc>
          <w:tcPr>
            <w:tcW w:w="5484" w:type="dxa"/>
            <w:tcBorders>
              <w:bottom w:val="single" w:sz="4" w:space="0" w:color="000000"/>
              <w:right w:val="single" w:sz="24" w:space="0" w:color="000000"/>
            </w:tcBorders>
            <w:shd w:val="clear" w:color="auto" w:fill="auto"/>
            <w:vAlign w:val="center"/>
          </w:tcPr>
          <w:p w14:paraId="42D5E3D1" w14:textId="77777777" w:rsidR="0058743B" w:rsidRDefault="0058743B" w:rsidP="0058743B">
            <w:pPr>
              <w:rPr>
                <w:sz w:val="18"/>
                <w:szCs w:val="18"/>
              </w:rPr>
            </w:pPr>
          </w:p>
        </w:tc>
      </w:tr>
      <w:tr w:rsidR="0058743B" w14:paraId="1D5EDA73" w14:textId="77777777" w:rsidTr="00EA3B4D">
        <w:trPr>
          <w:trHeight w:val="580"/>
        </w:trPr>
        <w:tc>
          <w:tcPr>
            <w:tcW w:w="4112" w:type="dxa"/>
            <w:tcBorders>
              <w:left w:val="single" w:sz="24" w:space="0" w:color="000000"/>
              <w:bottom w:val="single" w:sz="4" w:space="0" w:color="000000"/>
            </w:tcBorders>
            <w:shd w:val="clear" w:color="auto" w:fill="auto"/>
          </w:tcPr>
          <w:p w14:paraId="47661327" w14:textId="3796B592" w:rsidR="0058743B" w:rsidRDefault="0058743B" w:rsidP="0058743B">
            <w:pPr>
              <w:numPr>
                <w:ilvl w:val="0"/>
                <w:numId w:val="14"/>
              </w:numPr>
              <w:pBdr>
                <w:top w:val="nil"/>
                <w:left w:val="nil"/>
                <w:bottom w:val="nil"/>
                <w:right w:val="nil"/>
                <w:between w:val="nil"/>
              </w:pBdr>
              <w:ind w:hanging="617"/>
            </w:pPr>
            <w:r>
              <w:rPr>
                <w:sz w:val="22"/>
                <w:szCs w:val="22"/>
              </w:rPr>
              <w:t xml:space="preserve">in any other special populations </w:t>
            </w:r>
            <w:r>
              <w:rPr>
                <w:color w:val="000000"/>
                <w:sz w:val="22"/>
                <w:szCs w:val="22"/>
              </w:rPr>
              <w:t>(e.g., institutionalized people, individuals with associated chronic comorbidity)?</w:t>
            </w:r>
          </w:p>
        </w:tc>
        <w:tc>
          <w:tcPr>
            <w:tcW w:w="5431" w:type="dxa"/>
            <w:tcBorders>
              <w:bottom w:val="single" w:sz="4" w:space="0" w:color="000000"/>
            </w:tcBorders>
            <w:shd w:val="clear" w:color="auto" w:fill="auto"/>
            <w:vAlign w:val="center"/>
          </w:tcPr>
          <w:p w14:paraId="31F993C3" w14:textId="77777777" w:rsidR="0058743B" w:rsidRDefault="0058743B" w:rsidP="0058743B">
            <w:pPr>
              <w:jc w:val="center"/>
            </w:pPr>
          </w:p>
        </w:tc>
        <w:tc>
          <w:tcPr>
            <w:tcW w:w="5484" w:type="dxa"/>
            <w:tcBorders>
              <w:bottom w:val="single" w:sz="4" w:space="0" w:color="000000"/>
              <w:right w:val="single" w:sz="24" w:space="0" w:color="000000"/>
            </w:tcBorders>
            <w:shd w:val="clear" w:color="auto" w:fill="auto"/>
            <w:vAlign w:val="center"/>
          </w:tcPr>
          <w:p w14:paraId="64013519" w14:textId="77777777" w:rsidR="0058743B" w:rsidRDefault="0058743B" w:rsidP="0058743B">
            <w:pPr>
              <w:rPr>
                <w:sz w:val="18"/>
                <w:szCs w:val="18"/>
              </w:rPr>
            </w:pPr>
          </w:p>
        </w:tc>
      </w:tr>
      <w:tr w:rsidR="0058743B" w14:paraId="46580FF4" w14:textId="77777777" w:rsidTr="00573ED1">
        <w:tc>
          <w:tcPr>
            <w:tcW w:w="4112" w:type="dxa"/>
            <w:tcBorders>
              <w:top w:val="single" w:sz="24" w:space="0" w:color="000000"/>
              <w:left w:val="single" w:sz="24" w:space="0" w:color="000000"/>
              <w:bottom w:val="single" w:sz="24" w:space="0" w:color="000000"/>
            </w:tcBorders>
            <w:shd w:val="clear" w:color="auto" w:fill="FFFF99"/>
          </w:tcPr>
          <w:p w14:paraId="5AEF2380" w14:textId="77777777" w:rsidR="0058743B" w:rsidRDefault="0058743B" w:rsidP="0058743B">
            <w:pPr>
              <w:rPr>
                <w:b/>
                <w:sz w:val="22"/>
                <w:szCs w:val="22"/>
              </w:rPr>
            </w:pPr>
            <w:r w:rsidRPr="0058743B">
              <w:rPr>
                <w:b/>
              </w:rPr>
              <w:t>References</w:t>
            </w:r>
          </w:p>
        </w:tc>
        <w:tc>
          <w:tcPr>
            <w:tcW w:w="10915" w:type="dxa"/>
            <w:gridSpan w:val="2"/>
            <w:tcBorders>
              <w:top w:val="single" w:sz="24" w:space="0" w:color="000000"/>
              <w:bottom w:val="single" w:sz="24" w:space="0" w:color="000000"/>
              <w:right w:val="single" w:sz="24" w:space="0" w:color="000000"/>
            </w:tcBorders>
            <w:shd w:val="clear" w:color="auto" w:fill="FFFF99"/>
            <w:vAlign w:val="center"/>
          </w:tcPr>
          <w:p w14:paraId="47E20EA1" w14:textId="02B2FA16" w:rsidR="0058743B" w:rsidRDefault="0058743B" w:rsidP="0058743B">
            <w:pPr>
              <w:jc w:val="center"/>
              <w:rPr>
                <w:b/>
              </w:rPr>
            </w:pPr>
            <w:r>
              <w:rPr>
                <w:b/>
              </w:rPr>
              <w:t>Information</w:t>
            </w:r>
          </w:p>
        </w:tc>
      </w:tr>
      <w:tr w:rsidR="0058743B" w14:paraId="57659C3A" w14:textId="77777777" w:rsidTr="00573ED1">
        <w:tc>
          <w:tcPr>
            <w:tcW w:w="4112" w:type="dxa"/>
            <w:tcBorders>
              <w:top w:val="single" w:sz="24" w:space="0" w:color="000000"/>
              <w:left w:val="single" w:sz="24" w:space="0" w:color="000000"/>
            </w:tcBorders>
          </w:tcPr>
          <w:p w14:paraId="3B68D8D6" w14:textId="77777777" w:rsidR="0058743B" w:rsidRDefault="0058743B" w:rsidP="0058743B">
            <w:pPr>
              <w:rPr>
                <w:b/>
                <w:sz w:val="22"/>
                <w:szCs w:val="22"/>
              </w:rPr>
            </w:pPr>
            <w:r>
              <w:rPr>
                <w:b/>
                <w:sz w:val="22"/>
                <w:szCs w:val="22"/>
              </w:rPr>
              <w:t>1.</w:t>
            </w:r>
          </w:p>
        </w:tc>
        <w:tc>
          <w:tcPr>
            <w:tcW w:w="10915" w:type="dxa"/>
            <w:gridSpan w:val="2"/>
            <w:tcBorders>
              <w:top w:val="single" w:sz="24" w:space="0" w:color="000000"/>
              <w:right w:val="single" w:sz="24" w:space="0" w:color="000000"/>
            </w:tcBorders>
          </w:tcPr>
          <w:p w14:paraId="40535160" w14:textId="77777777" w:rsidR="0058743B" w:rsidRDefault="0058743B" w:rsidP="0058743B"/>
        </w:tc>
      </w:tr>
      <w:tr w:rsidR="0058743B" w14:paraId="1BED1FC1" w14:textId="77777777" w:rsidTr="00573ED1">
        <w:tc>
          <w:tcPr>
            <w:tcW w:w="4112" w:type="dxa"/>
            <w:tcBorders>
              <w:left w:val="single" w:sz="24" w:space="0" w:color="000000"/>
            </w:tcBorders>
          </w:tcPr>
          <w:p w14:paraId="70273A6E" w14:textId="77777777" w:rsidR="0058743B" w:rsidRDefault="0058743B" w:rsidP="0058743B">
            <w:pPr>
              <w:rPr>
                <w:b/>
                <w:sz w:val="22"/>
                <w:szCs w:val="22"/>
              </w:rPr>
            </w:pPr>
            <w:r>
              <w:rPr>
                <w:b/>
                <w:sz w:val="22"/>
                <w:szCs w:val="22"/>
              </w:rPr>
              <w:t>2.</w:t>
            </w:r>
          </w:p>
        </w:tc>
        <w:tc>
          <w:tcPr>
            <w:tcW w:w="10915" w:type="dxa"/>
            <w:gridSpan w:val="2"/>
            <w:tcBorders>
              <w:right w:val="single" w:sz="24" w:space="0" w:color="000000"/>
            </w:tcBorders>
          </w:tcPr>
          <w:p w14:paraId="2BF9743D" w14:textId="77777777" w:rsidR="0058743B" w:rsidRDefault="0058743B" w:rsidP="0058743B"/>
        </w:tc>
      </w:tr>
      <w:tr w:rsidR="0058743B" w14:paraId="476D7F98" w14:textId="77777777" w:rsidTr="00573ED1">
        <w:tc>
          <w:tcPr>
            <w:tcW w:w="4112" w:type="dxa"/>
            <w:tcBorders>
              <w:left w:val="single" w:sz="24" w:space="0" w:color="000000"/>
            </w:tcBorders>
          </w:tcPr>
          <w:p w14:paraId="72E7EF8D" w14:textId="77777777" w:rsidR="0058743B" w:rsidRDefault="0058743B" w:rsidP="0058743B">
            <w:pPr>
              <w:rPr>
                <w:b/>
                <w:sz w:val="22"/>
                <w:szCs w:val="22"/>
              </w:rPr>
            </w:pPr>
            <w:r>
              <w:rPr>
                <w:b/>
                <w:sz w:val="22"/>
                <w:szCs w:val="22"/>
              </w:rPr>
              <w:t>3.</w:t>
            </w:r>
          </w:p>
        </w:tc>
        <w:tc>
          <w:tcPr>
            <w:tcW w:w="10915" w:type="dxa"/>
            <w:gridSpan w:val="2"/>
            <w:tcBorders>
              <w:right w:val="single" w:sz="24" w:space="0" w:color="000000"/>
            </w:tcBorders>
          </w:tcPr>
          <w:p w14:paraId="46DDD627" w14:textId="77777777" w:rsidR="0058743B" w:rsidRDefault="0058743B" w:rsidP="0058743B"/>
        </w:tc>
      </w:tr>
      <w:tr w:rsidR="0058743B" w14:paraId="527925D0" w14:textId="77777777" w:rsidTr="00573ED1">
        <w:tc>
          <w:tcPr>
            <w:tcW w:w="4112" w:type="dxa"/>
            <w:tcBorders>
              <w:left w:val="single" w:sz="24" w:space="0" w:color="000000"/>
            </w:tcBorders>
          </w:tcPr>
          <w:p w14:paraId="4EC4B37F" w14:textId="77777777" w:rsidR="0058743B" w:rsidRDefault="0058743B" w:rsidP="0058743B">
            <w:pPr>
              <w:rPr>
                <w:b/>
                <w:sz w:val="22"/>
                <w:szCs w:val="22"/>
              </w:rPr>
            </w:pPr>
            <w:r>
              <w:rPr>
                <w:b/>
                <w:sz w:val="22"/>
                <w:szCs w:val="22"/>
              </w:rPr>
              <w:t>4.</w:t>
            </w:r>
          </w:p>
        </w:tc>
        <w:tc>
          <w:tcPr>
            <w:tcW w:w="10915" w:type="dxa"/>
            <w:gridSpan w:val="2"/>
            <w:tcBorders>
              <w:right w:val="single" w:sz="24" w:space="0" w:color="000000"/>
            </w:tcBorders>
          </w:tcPr>
          <w:p w14:paraId="6B2701B3" w14:textId="77777777" w:rsidR="0058743B" w:rsidRDefault="0058743B" w:rsidP="0058743B"/>
        </w:tc>
      </w:tr>
      <w:tr w:rsidR="0058743B" w14:paraId="5A6AB891" w14:textId="77777777" w:rsidTr="00573ED1">
        <w:tc>
          <w:tcPr>
            <w:tcW w:w="4112" w:type="dxa"/>
            <w:tcBorders>
              <w:left w:val="single" w:sz="24" w:space="0" w:color="000000"/>
            </w:tcBorders>
          </w:tcPr>
          <w:p w14:paraId="0CAC8B16" w14:textId="77777777" w:rsidR="0058743B" w:rsidRDefault="0058743B" w:rsidP="0058743B">
            <w:pPr>
              <w:rPr>
                <w:b/>
                <w:sz w:val="22"/>
                <w:szCs w:val="22"/>
              </w:rPr>
            </w:pPr>
            <w:r>
              <w:rPr>
                <w:b/>
                <w:sz w:val="22"/>
                <w:szCs w:val="22"/>
              </w:rPr>
              <w:t>5.</w:t>
            </w:r>
          </w:p>
        </w:tc>
        <w:tc>
          <w:tcPr>
            <w:tcW w:w="10915" w:type="dxa"/>
            <w:gridSpan w:val="2"/>
            <w:tcBorders>
              <w:right w:val="single" w:sz="24" w:space="0" w:color="000000"/>
            </w:tcBorders>
          </w:tcPr>
          <w:p w14:paraId="52607B65" w14:textId="77777777" w:rsidR="0058743B" w:rsidRDefault="0058743B" w:rsidP="0058743B"/>
        </w:tc>
      </w:tr>
      <w:tr w:rsidR="0058743B" w14:paraId="6F3B5889" w14:textId="77777777" w:rsidTr="00573ED1">
        <w:tc>
          <w:tcPr>
            <w:tcW w:w="4112" w:type="dxa"/>
            <w:tcBorders>
              <w:left w:val="single" w:sz="24" w:space="0" w:color="000000"/>
            </w:tcBorders>
          </w:tcPr>
          <w:p w14:paraId="4B377B93" w14:textId="77777777" w:rsidR="0058743B" w:rsidRDefault="0058743B" w:rsidP="0058743B">
            <w:pPr>
              <w:rPr>
                <w:b/>
                <w:sz w:val="22"/>
                <w:szCs w:val="22"/>
              </w:rPr>
            </w:pPr>
            <w:r>
              <w:rPr>
                <w:b/>
                <w:sz w:val="22"/>
                <w:szCs w:val="22"/>
              </w:rPr>
              <w:t>6.</w:t>
            </w:r>
          </w:p>
        </w:tc>
        <w:tc>
          <w:tcPr>
            <w:tcW w:w="10915" w:type="dxa"/>
            <w:gridSpan w:val="2"/>
            <w:tcBorders>
              <w:right w:val="single" w:sz="24" w:space="0" w:color="000000"/>
            </w:tcBorders>
          </w:tcPr>
          <w:p w14:paraId="2A8C9BA2" w14:textId="77777777" w:rsidR="0058743B" w:rsidRDefault="0058743B" w:rsidP="0058743B"/>
        </w:tc>
      </w:tr>
      <w:tr w:rsidR="0058743B" w14:paraId="5161C346" w14:textId="77777777" w:rsidTr="00573ED1">
        <w:tc>
          <w:tcPr>
            <w:tcW w:w="4112" w:type="dxa"/>
            <w:tcBorders>
              <w:left w:val="single" w:sz="24" w:space="0" w:color="000000"/>
            </w:tcBorders>
          </w:tcPr>
          <w:p w14:paraId="52C072EF" w14:textId="77777777" w:rsidR="0058743B" w:rsidRDefault="0058743B" w:rsidP="0058743B">
            <w:pPr>
              <w:rPr>
                <w:b/>
                <w:sz w:val="22"/>
                <w:szCs w:val="22"/>
              </w:rPr>
            </w:pPr>
            <w:r>
              <w:rPr>
                <w:b/>
                <w:sz w:val="22"/>
                <w:szCs w:val="22"/>
              </w:rPr>
              <w:t>7.</w:t>
            </w:r>
            <w:r>
              <w:t xml:space="preserve">     </w:t>
            </w:r>
          </w:p>
        </w:tc>
        <w:tc>
          <w:tcPr>
            <w:tcW w:w="10915" w:type="dxa"/>
            <w:gridSpan w:val="2"/>
            <w:tcBorders>
              <w:right w:val="single" w:sz="24" w:space="0" w:color="000000"/>
            </w:tcBorders>
          </w:tcPr>
          <w:p w14:paraId="3C061BB5" w14:textId="77777777" w:rsidR="0058743B" w:rsidRDefault="0058743B" w:rsidP="0058743B"/>
        </w:tc>
      </w:tr>
      <w:tr w:rsidR="0058743B" w14:paraId="5CEAA82C" w14:textId="77777777" w:rsidTr="00573ED1">
        <w:tc>
          <w:tcPr>
            <w:tcW w:w="4112" w:type="dxa"/>
            <w:tcBorders>
              <w:left w:val="single" w:sz="24" w:space="0" w:color="000000"/>
            </w:tcBorders>
          </w:tcPr>
          <w:p w14:paraId="2E8D2A13" w14:textId="77777777" w:rsidR="0058743B" w:rsidRDefault="0058743B" w:rsidP="0058743B">
            <w:pPr>
              <w:rPr>
                <w:b/>
                <w:sz w:val="22"/>
                <w:szCs w:val="22"/>
              </w:rPr>
            </w:pPr>
            <w:r>
              <w:rPr>
                <w:b/>
                <w:sz w:val="22"/>
                <w:szCs w:val="22"/>
              </w:rPr>
              <w:t>8.</w:t>
            </w:r>
          </w:p>
        </w:tc>
        <w:tc>
          <w:tcPr>
            <w:tcW w:w="10915" w:type="dxa"/>
            <w:gridSpan w:val="2"/>
            <w:tcBorders>
              <w:right w:val="single" w:sz="24" w:space="0" w:color="000000"/>
            </w:tcBorders>
          </w:tcPr>
          <w:p w14:paraId="7893E5FA" w14:textId="77777777" w:rsidR="0058743B" w:rsidRDefault="0058743B" w:rsidP="0058743B"/>
        </w:tc>
      </w:tr>
      <w:tr w:rsidR="0058743B" w14:paraId="33D83E04" w14:textId="77777777" w:rsidTr="00573ED1">
        <w:tc>
          <w:tcPr>
            <w:tcW w:w="4112" w:type="dxa"/>
            <w:tcBorders>
              <w:left w:val="single" w:sz="24" w:space="0" w:color="000000"/>
            </w:tcBorders>
          </w:tcPr>
          <w:p w14:paraId="31427FAB" w14:textId="77777777" w:rsidR="0058743B" w:rsidRDefault="0058743B" w:rsidP="0058743B">
            <w:pPr>
              <w:rPr>
                <w:b/>
              </w:rPr>
            </w:pPr>
            <w:r>
              <w:rPr>
                <w:b/>
                <w:sz w:val="22"/>
                <w:szCs w:val="22"/>
              </w:rPr>
              <w:lastRenderedPageBreak/>
              <w:t>9.</w:t>
            </w:r>
          </w:p>
        </w:tc>
        <w:tc>
          <w:tcPr>
            <w:tcW w:w="10915" w:type="dxa"/>
            <w:gridSpan w:val="2"/>
            <w:tcBorders>
              <w:right w:val="single" w:sz="24" w:space="0" w:color="000000"/>
            </w:tcBorders>
          </w:tcPr>
          <w:p w14:paraId="5F289B3C" w14:textId="77777777" w:rsidR="0058743B" w:rsidRDefault="0058743B" w:rsidP="0058743B"/>
        </w:tc>
      </w:tr>
      <w:tr w:rsidR="0058743B" w14:paraId="38F0140C" w14:textId="77777777" w:rsidTr="00573ED1">
        <w:tc>
          <w:tcPr>
            <w:tcW w:w="4112" w:type="dxa"/>
            <w:tcBorders>
              <w:left w:val="single" w:sz="24" w:space="0" w:color="000000"/>
            </w:tcBorders>
          </w:tcPr>
          <w:p w14:paraId="09CFE48A" w14:textId="77777777" w:rsidR="0058743B" w:rsidRDefault="0058743B" w:rsidP="0058743B">
            <w:pPr>
              <w:rPr>
                <w:b/>
              </w:rPr>
            </w:pPr>
            <w:r>
              <w:rPr>
                <w:b/>
                <w:sz w:val="22"/>
                <w:szCs w:val="22"/>
              </w:rPr>
              <w:t>10.</w:t>
            </w:r>
          </w:p>
        </w:tc>
        <w:tc>
          <w:tcPr>
            <w:tcW w:w="10915" w:type="dxa"/>
            <w:gridSpan w:val="2"/>
            <w:tcBorders>
              <w:right w:val="single" w:sz="24" w:space="0" w:color="000000"/>
            </w:tcBorders>
          </w:tcPr>
          <w:p w14:paraId="077F47BF" w14:textId="77777777" w:rsidR="0058743B" w:rsidRDefault="0058743B" w:rsidP="0058743B"/>
        </w:tc>
      </w:tr>
    </w:tbl>
    <w:p w14:paraId="363265DC" w14:textId="77777777" w:rsidR="00380B6F" w:rsidRDefault="00380B6F" w:rsidP="00380B6F"/>
    <w:p w14:paraId="467A89BB" w14:textId="77777777" w:rsidR="00380B6F" w:rsidRDefault="00380B6F" w:rsidP="00380B6F"/>
    <w:p w14:paraId="6602987B" w14:textId="77777777" w:rsidR="00380B6F" w:rsidRDefault="00380B6F" w:rsidP="00380B6F">
      <w:pPr>
        <w:rPr>
          <w:sz w:val="22"/>
          <w:szCs w:val="22"/>
        </w:rPr>
      </w:pPr>
    </w:p>
    <w:p w14:paraId="3B64AC80" w14:textId="77777777" w:rsidR="001A146E" w:rsidRDefault="001A146E" w:rsidP="00380B6F">
      <w:pPr>
        <w:rPr>
          <w:sz w:val="22"/>
          <w:szCs w:val="22"/>
        </w:rPr>
      </w:pPr>
    </w:p>
    <w:sectPr w:rsidR="001A146E" w:rsidSect="00006D74">
      <w:footerReference w:type="default" r:id="rId59"/>
      <w:pgSz w:w="15842" w:h="12242" w:orient="landscape"/>
      <w:pgMar w:top="1797"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0B8B7" w14:textId="77777777" w:rsidR="00D840C5" w:rsidRDefault="00D840C5" w:rsidP="00460631">
      <w:r>
        <w:separator/>
      </w:r>
    </w:p>
  </w:endnote>
  <w:endnote w:type="continuationSeparator" w:id="0">
    <w:p w14:paraId="66D8B6E9" w14:textId="77777777" w:rsidR="00D840C5" w:rsidRDefault="00D840C5" w:rsidP="0046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373895"/>
      <w:docPartObj>
        <w:docPartGallery w:val="Page Numbers (Bottom of Page)"/>
        <w:docPartUnique/>
      </w:docPartObj>
    </w:sdtPr>
    <w:sdtEndPr>
      <w:rPr>
        <w:noProof/>
      </w:rPr>
    </w:sdtEndPr>
    <w:sdtContent>
      <w:p w14:paraId="2637249D" w14:textId="701D0BB3" w:rsidR="00460631" w:rsidRDefault="00460631">
        <w:pPr>
          <w:pStyle w:val="Footer"/>
          <w:jc w:val="right"/>
        </w:pPr>
        <w:r>
          <w:fldChar w:fldCharType="begin"/>
        </w:r>
        <w:r>
          <w:instrText xml:space="preserve"> PAGE   \* MERGEFORMAT </w:instrText>
        </w:r>
        <w:r>
          <w:fldChar w:fldCharType="separate"/>
        </w:r>
        <w:r w:rsidR="004636EA">
          <w:rPr>
            <w:noProof/>
          </w:rPr>
          <w:t>7</w:t>
        </w:r>
        <w:r>
          <w:rPr>
            <w:noProof/>
          </w:rPr>
          <w:fldChar w:fldCharType="end"/>
        </w:r>
      </w:p>
    </w:sdtContent>
  </w:sdt>
  <w:p w14:paraId="2CC46C6C" w14:textId="77777777" w:rsidR="00460631" w:rsidRDefault="0046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BE347" w14:textId="77777777" w:rsidR="00D840C5" w:rsidRDefault="00D840C5" w:rsidP="00460631">
      <w:r>
        <w:separator/>
      </w:r>
    </w:p>
  </w:footnote>
  <w:footnote w:type="continuationSeparator" w:id="0">
    <w:p w14:paraId="05F8602A" w14:textId="77777777" w:rsidR="00D840C5" w:rsidRDefault="00D840C5" w:rsidP="0046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D0A"/>
    <w:multiLevelType w:val="hybridMultilevel"/>
    <w:tmpl w:val="CF06B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0AF7"/>
    <w:multiLevelType w:val="multilevel"/>
    <w:tmpl w:val="9D042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9A657E"/>
    <w:multiLevelType w:val="multilevel"/>
    <w:tmpl w:val="C3F2D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6E1C99"/>
    <w:multiLevelType w:val="multilevel"/>
    <w:tmpl w:val="9A5C60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8D6FB3"/>
    <w:multiLevelType w:val="multilevel"/>
    <w:tmpl w:val="EF9CF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715AF1"/>
    <w:multiLevelType w:val="hybridMultilevel"/>
    <w:tmpl w:val="495A7E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76FAE"/>
    <w:multiLevelType w:val="multilevel"/>
    <w:tmpl w:val="51A0F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B52078"/>
    <w:multiLevelType w:val="multilevel"/>
    <w:tmpl w:val="A202C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3A42F4"/>
    <w:multiLevelType w:val="multilevel"/>
    <w:tmpl w:val="96082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4948C1"/>
    <w:multiLevelType w:val="hybridMultilevel"/>
    <w:tmpl w:val="CC848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D200B"/>
    <w:multiLevelType w:val="multilevel"/>
    <w:tmpl w:val="21D8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663E40"/>
    <w:multiLevelType w:val="multilevel"/>
    <w:tmpl w:val="BE5A1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4C2205"/>
    <w:multiLevelType w:val="multilevel"/>
    <w:tmpl w:val="A9FCA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2F69D4"/>
    <w:multiLevelType w:val="hybridMultilevel"/>
    <w:tmpl w:val="8E224E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167CD"/>
    <w:multiLevelType w:val="hybridMultilevel"/>
    <w:tmpl w:val="D9A67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1563C"/>
    <w:multiLevelType w:val="multilevel"/>
    <w:tmpl w:val="267CE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370794"/>
    <w:multiLevelType w:val="multilevel"/>
    <w:tmpl w:val="C3D20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A74176"/>
    <w:multiLevelType w:val="multilevel"/>
    <w:tmpl w:val="1F427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6"/>
  </w:num>
  <w:num w:numId="3">
    <w:abstractNumId w:val="2"/>
  </w:num>
  <w:num w:numId="4">
    <w:abstractNumId w:val="7"/>
  </w:num>
  <w:num w:numId="5">
    <w:abstractNumId w:val="16"/>
  </w:num>
  <w:num w:numId="6">
    <w:abstractNumId w:val="10"/>
  </w:num>
  <w:num w:numId="7">
    <w:abstractNumId w:val="11"/>
  </w:num>
  <w:num w:numId="8">
    <w:abstractNumId w:val="3"/>
  </w:num>
  <w:num w:numId="9">
    <w:abstractNumId w:val="14"/>
  </w:num>
  <w:num w:numId="10">
    <w:abstractNumId w:val="9"/>
  </w:num>
  <w:num w:numId="11">
    <w:abstractNumId w:val="5"/>
  </w:num>
  <w:num w:numId="12">
    <w:abstractNumId w:val="0"/>
  </w:num>
  <w:num w:numId="13">
    <w:abstractNumId w:val="13"/>
  </w:num>
  <w:num w:numId="14">
    <w:abstractNumId w:val="8"/>
  </w:num>
  <w:num w:numId="15">
    <w:abstractNumId w:val="4"/>
  </w:num>
  <w:num w:numId="16">
    <w:abstractNumId w:val="1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6E"/>
    <w:rsid w:val="00006D74"/>
    <w:rsid w:val="00012DEB"/>
    <w:rsid w:val="000213EE"/>
    <w:rsid w:val="000252F9"/>
    <w:rsid w:val="00043D7E"/>
    <w:rsid w:val="00044C8B"/>
    <w:rsid w:val="00084CFD"/>
    <w:rsid w:val="000E7EC9"/>
    <w:rsid w:val="00100011"/>
    <w:rsid w:val="00131F87"/>
    <w:rsid w:val="00134F9D"/>
    <w:rsid w:val="001644E2"/>
    <w:rsid w:val="001A146E"/>
    <w:rsid w:val="001A5216"/>
    <w:rsid w:val="001C22E5"/>
    <w:rsid w:val="001D344F"/>
    <w:rsid w:val="00217507"/>
    <w:rsid w:val="0022277C"/>
    <w:rsid w:val="00235720"/>
    <w:rsid w:val="002657C4"/>
    <w:rsid w:val="002A0693"/>
    <w:rsid w:val="002D6088"/>
    <w:rsid w:val="002F5E7C"/>
    <w:rsid w:val="00306A88"/>
    <w:rsid w:val="00324892"/>
    <w:rsid w:val="00341E4B"/>
    <w:rsid w:val="003509A2"/>
    <w:rsid w:val="003659C8"/>
    <w:rsid w:val="00376476"/>
    <w:rsid w:val="00380B6F"/>
    <w:rsid w:val="003A00AA"/>
    <w:rsid w:val="003F5B33"/>
    <w:rsid w:val="003F769C"/>
    <w:rsid w:val="00412B4E"/>
    <w:rsid w:val="00460631"/>
    <w:rsid w:val="004636EA"/>
    <w:rsid w:val="0046521B"/>
    <w:rsid w:val="004868C6"/>
    <w:rsid w:val="00496BD2"/>
    <w:rsid w:val="004A0F75"/>
    <w:rsid w:val="004A139B"/>
    <w:rsid w:val="004D3C60"/>
    <w:rsid w:val="00506405"/>
    <w:rsid w:val="00510E77"/>
    <w:rsid w:val="0051179F"/>
    <w:rsid w:val="00525585"/>
    <w:rsid w:val="00527F9C"/>
    <w:rsid w:val="00540A93"/>
    <w:rsid w:val="00541B7B"/>
    <w:rsid w:val="005474FF"/>
    <w:rsid w:val="005665A1"/>
    <w:rsid w:val="00573ED1"/>
    <w:rsid w:val="0058743B"/>
    <w:rsid w:val="005A63B4"/>
    <w:rsid w:val="005B602C"/>
    <w:rsid w:val="005B6820"/>
    <w:rsid w:val="006167C5"/>
    <w:rsid w:val="00636213"/>
    <w:rsid w:val="0067166F"/>
    <w:rsid w:val="00677591"/>
    <w:rsid w:val="00682790"/>
    <w:rsid w:val="006B0205"/>
    <w:rsid w:val="00705526"/>
    <w:rsid w:val="007146CE"/>
    <w:rsid w:val="007258B6"/>
    <w:rsid w:val="00733175"/>
    <w:rsid w:val="007370BB"/>
    <w:rsid w:val="00741899"/>
    <w:rsid w:val="00770E06"/>
    <w:rsid w:val="00785987"/>
    <w:rsid w:val="00794106"/>
    <w:rsid w:val="007A30A4"/>
    <w:rsid w:val="00822BFB"/>
    <w:rsid w:val="0082435B"/>
    <w:rsid w:val="0082662F"/>
    <w:rsid w:val="00840B48"/>
    <w:rsid w:val="00862AA7"/>
    <w:rsid w:val="00862D25"/>
    <w:rsid w:val="00886C96"/>
    <w:rsid w:val="0089002E"/>
    <w:rsid w:val="008C305F"/>
    <w:rsid w:val="008C34FA"/>
    <w:rsid w:val="008E06CE"/>
    <w:rsid w:val="0092745A"/>
    <w:rsid w:val="00954FAE"/>
    <w:rsid w:val="0095725E"/>
    <w:rsid w:val="0098297E"/>
    <w:rsid w:val="009A2C16"/>
    <w:rsid w:val="009C5425"/>
    <w:rsid w:val="009F76CC"/>
    <w:rsid w:val="00A203EF"/>
    <w:rsid w:val="00A259C7"/>
    <w:rsid w:val="00A35227"/>
    <w:rsid w:val="00A83C88"/>
    <w:rsid w:val="00AA030F"/>
    <w:rsid w:val="00AA3628"/>
    <w:rsid w:val="00B05435"/>
    <w:rsid w:val="00B46D3D"/>
    <w:rsid w:val="00B60F40"/>
    <w:rsid w:val="00BF694F"/>
    <w:rsid w:val="00C11690"/>
    <w:rsid w:val="00C2617E"/>
    <w:rsid w:val="00C351EB"/>
    <w:rsid w:val="00C67A2D"/>
    <w:rsid w:val="00C930A9"/>
    <w:rsid w:val="00C930F1"/>
    <w:rsid w:val="00CB5FF3"/>
    <w:rsid w:val="00CD36DB"/>
    <w:rsid w:val="00CE0F8B"/>
    <w:rsid w:val="00CE665F"/>
    <w:rsid w:val="00CF30BE"/>
    <w:rsid w:val="00D16A65"/>
    <w:rsid w:val="00D32D1D"/>
    <w:rsid w:val="00D42934"/>
    <w:rsid w:val="00D76D41"/>
    <w:rsid w:val="00D840C5"/>
    <w:rsid w:val="00D92492"/>
    <w:rsid w:val="00DD15B5"/>
    <w:rsid w:val="00DD2427"/>
    <w:rsid w:val="00E1625F"/>
    <w:rsid w:val="00E31DB2"/>
    <w:rsid w:val="00E32547"/>
    <w:rsid w:val="00E7629B"/>
    <w:rsid w:val="00E95181"/>
    <w:rsid w:val="00EC3547"/>
    <w:rsid w:val="00EC71DC"/>
    <w:rsid w:val="00ED5665"/>
    <w:rsid w:val="00EE5B6A"/>
    <w:rsid w:val="00F03E14"/>
    <w:rsid w:val="00F3151D"/>
    <w:rsid w:val="00F83C9B"/>
    <w:rsid w:val="00F84F49"/>
    <w:rsid w:val="00F9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740"/>
  <w15:docId w15:val="{4A11D2F0-2269-844E-B04D-C05962E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61AE1"/>
    <w:pPr>
      <w:ind w:left="720"/>
      <w:contextualSpacing/>
    </w:pPr>
  </w:style>
  <w:style w:type="paragraph" w:styleId="BalloonText">
    <w:name w:val="Balloon Text"/>
    <w:basedOn w:val="Normal"/>
    <w:link w:val="BalloonTextChar"/>
    <w:uiPriority w:val="99"/>
    <w:semiHidden/>
    <w:unhideWhenUsed/>
    <w:rsid w:val="00661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AE1"/>
    <w:rPr>
      <w:rFonts w:ascii="Segoe UI" w:hAnsi="Segoe UI" w:cs="Segoe UI"/>
      <w:sz w:val="18"/>
      <w:szCs w:val="18"/>
    </w:rPr>
  </w:style>
  <w:style w:type="character" w:styleId="CommentReference">
    <w:name w:val="annotation reference"/>
    <w:basedOn w:val="DefaultParagraphFont"/>
    <w:uiPriority w:val="99"/>
    <w:semiHidden/>
    <w:unhideWhenUsed/>
    <w:rsid w:val="00E60672"/>
    <w:rPr>
      <w:sz w:val="16"/>
      <w:szCs w:val="16"/>
    </w:rPr>
  </w:style>
  <w:style w:type="paragraph" w:styleId="CommentText">
    <w:name w:val="annotation text"/>
    <w:basedOn w:val="Normal"/>
    <w:link w:val="CommentTextChar"/>
    <w:uiPriority w:val="99"/>
    <w:unhideWhenUsed/>
    <w:rsid w:val="00E60672"/>
    <w:rPr>
      <w:sz w:val="20"/>
      <w:szCs w:val="20"/>
    </w:rPr>
  </w:style>
  <w:style w:type="character" w:customStyle="1" w:styleId="CommentTextChar">
    <w:name w:val="Comment Text Char"/>
    <w:basedOn w:val="DefaultParagraphFont"/>
    <w:link w:val="CommentText"/>
    <w:uiPriority w:val="99"/>
    <w:rsid w:val="00E60672"/>
    <w:rPr>
      <w:sz w:val="20"/>
      <w:szCs w:val="20"/>
    </w:rPr>
  </w:style>
  <w:style w:type="paragraph" w:styleId="CommentSubject">
    <w:name w:val="annotation subject"/>
    <w:basedOn w:val="CommentText"/>
    <w:next w:val="CommentText"/>
    <w:link w:val="CommentSubjectChar"/>
    <w:uiPriority w:val="99"/>
    <w:semiHidden/>
    <w:unhideWhenUsed/>
    <w:rsid w:val="00E60672"/>
    <w:rPr>
      <w:b/>
      <w:bCs/>
    </w:rPr>
  </w:style>
  <w:style w:type="character" w:customStyle="1" w:styleId="CommentSubjectChar">
    <w:name w:val="Comment Subject Char"/>
    <w:basedOn w:val="CommentTextChar"/>
    <w:link w:val="CommentSubject"/>
    <w:uiPriority w:val="99"/>
    <w:semiHidden/>
    <w:rsid w:val="00E60672"/>
    <w:rPr>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5725E"/>
    <w:rPr>
      <w:color w:val="0000FF" w:themeColor="hyperlink"/>
      <w:u w:val="single"/>
    </w:rPr>
  </w:style>
  <w:style w:type="paragraph" w:styleId="Header">
    <w:name w:val="header"/>
    <w:basedOn w:val="Normal"/>
    <w:link w:val="HeaderChar"/>
    <w:uiPriority w:val="99"/>
    <w:unhideWhenUsed/>
    <w:rsid w:val="00460631"/>
    <w:pPr>
      <w:tabs>
        <w:tab w:val="center" w:pos="4680"/>
        <w:tab w:val="right" w:pos="9360"/>
      </w:tabs>
    </w:pPr>
  </w:style>
  <w:style w:type="character" w:customStyle="1" w:styleId="HeaderChar">
    <w:name w:val="Header Char"/>
    <w:basedOn w:val="DefaultParagraphFont"/>
    <w:link w:val="Header"/>
    <w:uiPriority w:val="99"/>
    <w:rsid w:val="00460631"/>
  </w:style>
  <w:style w:type="paragraph" w:styleId="Footer">
    <w:name w:val="footer"/>
    <w:basedOn w:val="Normal"/>
    <w:link w:val="FooterChar"/>
    <w:uiPriority w:val="99"/>
    <w:unhideWhenUsed/>
    <w:rsid w:val="00460631"/>
    <w:pPr>
      <w:tabs>
        <w:tab w:val="center" w:pos="4680"/>
        <w:tab w:val="right" w:pos="9360"/>
      </w:tabs>
    </w:pPr>
  </w:style>
  <w:style w:type="character" w:customStyle="1" w:styleId="FooterChar">
    <w:name w:val="Footer Char"/>
    <w:basedOn w:val="DefaultParagraphFont"/>
    <w:link w:val="Footer"/>
    <w:uiPriority w:val="99"/>
    <w:rsid w:val="0046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Monath%20TP%5BAuthor%5D&amp;cauthor=true&amp;cauthor_uid=25446819" TargetMode="External"/><Relationship Id="rId18" Type="http://schemas.openxmlformats.org/officeDocument/2006/relationships/hyperlink" Target="https://www.ncbi.nlm.nih.gov/pubmed/?term=Condit%20RC%5BAuthor%5D&amp;cauthor=true&amp;cauthor_uid=25446819" TargetMode="External"/><Relationship Id="rId26" Type="http://schemas.openxmlformats.org/officeDocument/2006/relationships/hyperlink" Target="https://www.ncbi.nlm.nih.gov/pubmed/?term=Monath%20TP%5BAuthor%5D&amp;cauthor=true&amp;cauthor_uid=31384731" TargetMode="External"/><Relationship Id="rId39" Type="http://schemas.openxmlformats.org/officeDocument/2006/relationships/hyperlink" Target="https://www.ncbi.nlm.nih.gov/pubmed/?term=Tollefsen%20S%5BAuthor%5D&amp;cauthor=true&amp;cauthor_uid=32273591" TargetMode="External"/><Relationship Id="rId21" Type="http://schemas.openxmlformats.org/officeDocument/2006/relationships/hyperlink" Target="https://www.ncbi.nlm.nih.gov/pubmed/?term=Hendry%20RM%5BAuthor%5D&amp;cauthor=true&amp;cauthor_uid=27395563" TargetMode="External"/><Relationship Id="rId34" Type="http://schemas.openxmlformats.org/officeDocument/2006/relationships/hyperlink" Target="https://www.ncbi.nlm.nih.gov/pubmed/?term=Thanh%20Le%20T%5BAuthor%5D&amp;cauthor=true&amp;cauthor_uid=32273591" TargetMode="External"/><Relationship Id="rId42" Type="http://schemas.openxmlformats.org/officeDocument/2006/relationships/hyperlink" Target="https://www.ncbi.nlm.nih.gov/pubmed/?term=Liu%20MA%5BAuthor%5D&amp;cauthor=true&amp;cauthor_uid=31022829" TargetMode="External"/><Relationship Id="rId47" Type="http://schemas.openxmlformats.org/officeDocument/2006/relationships/hyperlink" Target="https://www.ncbi.nlm.nih.gov/pubmed/?term=Hogan%20MJ%5BAuthor%5D&amp;cauthor=true&amp;cauthor_uid=29326426" TargetMode="External"/><Relationship Id="rId50" Type="http://schemas.openxmlformats.org/officeDocument/2006/relationships/hyperlink" Target="https://www.ncbi.nlm.nih.gov/pubmed/?term=mRNA+vaccines+-+a+new+era+in+vaccinology" TargetMode="External"/><Relationship Id="rId55" Type="http://schemas.openxmlformats.org/officeDocument/2006/relationships/hyperlink" Target="https://www.ncbi.nlm.nih.gov/pubmed/?term=Ulmer%20JB%5BAuthor%5D&amp;cauthor=true&amp;cauthor_uid=2870110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cbi.nlm.nih.gov/pubmed/?term=Guy%20B%5BAuthor%5D&amp;cauthor=true&amp;cauthor_uid=25446819" TargetMode="External"/><Relationship Id="rId29" Type="http://schemas.openxmlformats.org/officeDocument/2006/relationships/hyperlink" Target="https://www.ncbi.nlm.nih.gov/pubmed/?term=Modjarrad%20K%5BAuthor%5D&amp;cauthor=true&amp;cauthor_uid=31384731" TargetMode="External"/><Relationship Id="rId11" Type="http://schemas.openxmlformats.org/officeDocument/2006/relationships/hyperlink" Target="https://www.ncbi.nlm.nih.gov/pubmed/?term=Brighton+Collaboration+V3SWG" TargetMode="External"/><Relationship Id="rId24" Type="http://schemas.openxmlformats.org/officeDocument/2006/relationships/hyperlink" Target="https://www.ncbi.nlm.nih.gov/pubmed/?term=Seligman%20SJ%5BAuthor%5D&amp;cauthor=true&amp;cauthor_uid=27395563" TargetMode="External"/><Relationship Id="rId32" Type="http://schemas.openxmlformats.org/officeDocument/2006/relationships/hyperlink" Target="https://www.ncbi.nlm.nih.gov/pubmed/?term=Fusco%20J%5BAuthor%5D&amp;cauthor=true&amp;cauthor_uid=31384731" TargetMode="External"/><Relationship Id="rId37" Type="http://schemas.openxmlformats.org/officeDocument/2006/relationships/hyperlink" Target="https://www.ncbi.nlm.nih.gov/pubmed/?term=Kumar%20A%5BAuthor%5D&amp;cauthor=true&amp;cauthor_uid=32273591" TargetMode="External"/><Relationship Id="rId40" Type="http://schemas.openxmlformats.org/officeDocument/2006/relationships/hyperlink" Target="https://www.ncbi.nlm.nih.gov/pubmed/?term=Saville%20M%5BAuthor%5D&amp;cauthor=true&amp;cauthor_uid=32273591" TargetMode="External"/><Relationship Id="rId45" Type="http://schemas.openxmlformats.org/officeDocument/2006/relationships/hyperlink" Target="https://clinicaltrials.gov/ct2/show/NCT04283461" TargetMode="External"/><Relationship Id="rId53" Type="http://schemas.openxmlformats.org/officeDocument/2006/relationships/hyperlink" Target="https://www.ncbi.nlm.nih.gov/pubmed/?term=Yu%20D%5BAuthor%5D&amp;cauthor=true&amp;cauthor_uid=28701102" TargetMode="External"/><Relationship Id="rId58" Type="http://schemas.openxmlformats.org/officeDocument/2006/relationships/hyperlink" Target="https://www.ncbi.nlm.nih.gov/pubmed/32385100"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www.ncbi.nlm.nih.gov/pubmed/?term=Clarke%20DK%5BAuthor%5D&amp;cauthor=true&amp;cauthor_uid=27395563" TargetMode="External"/><Relationship Id="rId14" Type="http://schemas.openxmlformats.org/officeDocument/2006/relationships/hyperlink" Target="https://www.ncbi.nlm.nih.gov/pubmed/?term=Seligman%20SJ%5BAuthor%5D&amp;cauthor=true&amp;cauthor_uid=25446819" TargetMode="External"/><Relationship Id="rId22" Type="http://schemas.openxmlformats.org/officeDocument/2006/relationships/hyperlink" Target="https://www.ncbi.nlm.nih.gov/pubmed/?term=Singh%20V%5BAuthor%5D&amp;cauthor=true&amp;cauthor_uid=27395563" TargetMode="External"/><Relationship Id="rId27" Type="http://schemas.openxmlformats.org/officeDocument/2006/relationships/hyperlink" Target="https://www.ncbi.nlm.nih.gov/pubmed/?term=Monath%20TP%5BAuthor%5D&amp;cauthor=true&amp;cauthor_uid=31384731" TargetMode="External"/><Relationship Id="rId30" Type="http://schemas.openxmlformats.org/officeDocument/2006/relationships/hyperlink" Target="https://www.ncbi.nlm.nih.gov/pubmed/?term=Clarke%20DK%5BAuthor%5D&amp;cauthor=true&amp;cauthor_uid=31384731" TargetMode="External"/><Relationship Id="rId35" Type="http://schemas.openxmlformats.org/officeDocument/2006/relationships/hyperlink" Target="https://www.ncbi.nlm.nih.gov/pubmed/?term=Thanh%20Le%20T%5BAuthor%5D&amp;cauthor=true&amp;cauthor_uid=32273591" TargetMode="External"/><Relationship Id="rId43" Type="http://schemas.openxmlformats.org/officeDocument/2006/relationships/hyperlink" Target="https://www.ncbi.nlm.nih.gov/pubmed/31022829" TargetMode="External"/><Relationship Id="rId48" Type="http://schemas.openxmlformats.org/officeDocument/2006/relationships/hyperlink" Target="https://www.ncbi.nlm.nih.gov/pubmed/?term=Porter%20FW%5BAuthor%5D&amp;cauthor=true&amp;cauthor_uid=29326426" TargetMode="External"/><Relationship Id="rId56" Type="http://schemas.openxmlformats.org/officeDocument/2006/relationships/hyperlink" Target="https://www.ncbi.nlm.nih.gov/pubmed/28701102" TargetMode="External"/><Relationship Id="rId8" Type="http://schemas.openxmlformats.org/officeDocument/2006/relationships/endnotes" Target="endnotes.xml"/><Relationship Id="rId51" Type="http://schemas.openxmlformats.org/officeDocument/2006/relationships/hyperlink" Target="https://www.ncbi.nlm.nih.gov/pubmed/?term=Iavarone%20C%5BAuthor%5D&amp;cauthor=true&amp;cauthor_uid=28701102" TargetMode="External"/><Relationship Id="rId3" Type="http://schemas.openxmlformats.org/officeDocument/2006/relationships/numbering" Target="numbering.xml"/><Relationship Id="rId12" Type="http://schemas.openxmlformats.org/officeDocument/2006/relationships/hyperlink" Target="https://www.ncbi.nlm.nih.gov/pubmed/?term=Monath%20TP%5BAuthor%5D&amp;cauthor=true&amp;cauthor_uid=25446819" TargetMode="External"/><Relationship Id="rId17" Type="http://schemas.openxmlformats.org/officeDocument/2006/relationships/hyperlink" Target="https://www.ncbi.nlm.nih.gov/pubmed/?term=Hayes%20EB%5BAuthor%5D&amp;cauthor=true&amp;cauthor_uid=25446819" TargetMode="External"/><Relationship Id="rId25" Type="http://schemas.openxmlformats.org/officeDocument/2006/relationships/hyperlink" Target="https://www.ncbi.nlm.nih.gov/pubmed/?term=Klug%20B%5BAuthor%5D&amp;cauthor=true&amp;cauthor_uid=27395563" TargetMode="External"/><Relationship Id="rId33" Type="http://schemas.openxmlformats.org/officeDocument/2006/relationships/hyperlink" Target="https://www.ncbi.nlm.nih.gov/pubmed/31384731" TargetMode="External"/><Relationship Id="rId38" Type="http://schemas.openxmlformats.org/officeDocument/2006/relationships/hyperlink" Target="https://www.ncbi.nlm.nih.gov/pubmed/?term=G%C3%B3mez%20Rom%C3%A1n%20R%5BAuthor%5D&amp;cauthor=true&amp;cauthor_uid=32273591" TargetMode="External"/><Relationship Id="rId46" Type="http://schemas.openxmlformats.org/officeDocument/2006/relationships/hyperlink" Target="https://www.ncbi.nlm.nih.gov/pubmed/?term=Pardi%20N%5BAuthor%5D&amp;cauthor=true&amp;cauthor_uid=29326426" TargetMode="External"/><Relationship Id="rId59" Type="http://schemas.openxmlformats.org/officeDocument/2006/relationships/footer" Target="footer1.xml"/><Relationship Id="rId20" Type="http://schemas.openxmlformats.org/officeDocument/2006/relationships/hyperlink" Target="https://www.ncbi.nlm.nih.gov/pubmed/?term=Clarke%20DK%5BAuthor%5D&amp;cauthor=true&amp;cauthor_uid=27395563" TargetMode="External"/><Relationship Id="rId41" Type="http://schemas.openxmlformats.org/officeDocument/2006/relationships/hyperlink" Target="https://www.ncbi.nlm.nih.gov/pubmed/?term=Liu%20MA%5BAuthor%5D&amp;cauthor=true&amp;cauthor_uid=31022829" TargetMode="External"/><Relationship Id="rId54" Type="http://schemas.openxmlformats.org/officeDocument/2006/relationships/hyperlink" Target="https://www.ncbi.nlm.nih.gov/pubmed/?term=Delahaye%20NF%5BAuthor%5D&amp;cauthor=true&amp;cauthor_uid=2870110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cbi.nlm.nih.gov/pubmed/?term=Robertson%20JS%5BAuthor%5D&amp;cauthor=true&amp;cauthor_uid=25446819" TargetMode="External"/><Relationship Id="rId23" Type="http://schemas.openxmlformats.org/officeDocument/2006/relationships/hyperlink" Target="https://www.ncbi.nlm.nih.gov/pubmed/?term=Rose%20JK%5BAuthor%5D&amp;cauthor=true&amp;cauthor_uid=27395563" TargetMode="External"/><Relationship Id="rId28" Type="http://schemas.openxmlformats.org/officeDocument/2006/relationships/hyperlink" Target="https://www.ncbi.nlm.nih.gov/pubmed/?term=Fast%20PE%5BAuthor%5D&amp;cauthor=true&amp;cauthor_uid=31384731" TargetMode="External"/><Relationship Id="rId36" Type="http://schemas.openxmlformats.org/officeDocument/2006/relationships/hyperlink" Target="https://www.ncbi.nlm.nih.gov/pubmed/?term=Andreadakis%20Z%5BAuthor%5D&amp;cauthor=true&amp;cauthor_uid=32273591" TargetMode="External"/><Relationship Id="rId49" Type="http://schemas.openxmlformats.org/officeDocument/2006/relationships/hyperlink" Target="https://www.ncbi.nlm.nih.gov/pubmed/?term=Weissman%20D%5BAuthor%5D&amp;cauthor=true&amp;cauthor_uid=29326426" TargetMode="External"/><Relationship Id="rId57" Type="http://schemas.openxmlformats.org/officeDocument/2006/relationships/hyperlink" Target="https://www.ncbi.nlm.nih.gov/pubmed/?term=Graham%20BS%5BAuthor%5D&amp;cauthor=true&amp;cauthor_uid=32385100" TargetMode="External"/><Relationship Id="rId10" Type="http://schemas.openxmlformats.org/officeDocument/2006/relationships/hyperlink" Target="https://brightoncollaboration.us/v3swg/" TargetMode="External"/><Relationship Id="rId31" Type="http://schemas.openxmlformats.org/officeDocument/2006/relationships/hyperlink" Target="https://www.ncbi.nlm.nih.gov/pubmed/?term=Martin%20BK%5BAuthor%5D&amp;cauthor=true&amp;cauthor_uid=31384731" TargetMode="External"/><Relationship Id="rId44" Type="http://schemas.openxmlformats.org/officeDocument/2006/relationships/hyperlink" Target="http://www9.who.int/biologicals/WHO_DNA_vaccine_HK_26_July_2019.pdf" TargetMode="External"/><Relationship Id="rId52" Type="http://schemas.openxmlformats.org/officeDocument/2006/relationships/hyperlink" Target="https://www.ncbi.nlm.nih.gov/pubmed/?term=O%27hagan%20DT%5BAuthor%5D&amp;cauthor=true&amp;cauthor_uid=28701102"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rightoncollabo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rnzYW9R2urXvmFf6rWY3WWm5kew==">AMUW2mWEiojBg+7k0LQFUXfVZOV3KZCpEKvJAzkP47dmQ5yWKztBl1gqHVtMgkctWe+6DJpLh4EVOMqIchedyfrfJ0nQFYcT96/HQi5ay3VWyBbhKAV/Je7qL7dhBxGwivlXMbIdx0epT1hFVNoPgoPDJ1n9xZRhbnjC6c/XJhzkGQgP6RH4hoU=</go:docsCustomData>
</go:gDocsCustomXmlDataStorage>
</file>

<file path=customXml/itemProps1.xml><?xml version="1.0" encoding="utf-8"?>
<ds:datastoreItem xmlns:ds="http://schemas.openxmlformats.org/officeDocument/2006/customXml" ds:itemID="{00E34DE8-05E3-4251-9211-45A312F4DB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Chen</dc:creator>
  <cp:lastModifiedBy>Microsoft Office User</cp:lastModifiedBy>
  <cp:revision>3</cp:revision>
  <dcterms:created xsi:type="dcterms:W3CDTF">2020-07-17T08:39:00Z</dcterms:created>
  <dcterms:modified xsi:type="dcterms:W3CDTF">2020-07-17T14:13:00Z</dcterms:modified>
</cp:coreProperties>
</file>